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beforeLines="0" w:afterLines="0" w:line="360" w:lineRule="auto"/>
        <w:ind w:left="7980" w:leftChars="0" w:firstLine="420" w:firstLineChars="0"/>
        <w:jc w:val="center"/>
        <w:textAlignment w:val="auto"/>
        <w:rPr>
          <w:rFonts w:hint="default" w:ascii="Times New Roman" w:hAnsi="Times New Roman" w:eastAsia="Times New Roman CE" w:cs="Times New Roman"/>
          <w:b/>
          <w:i w:val="0"/>
          <w:iCs/>
          <w:color w:val="auto"/>
          <w:sz w:val="24"/>
          <w:szCs w:val="24"/>
          <w:u w:val="none"/>
          <w:lang w:val="ro-RO"/>
        </w:rPr>
      </w:pPr>
      <w:r>
        <w:rPr>
          <w:rFonts w:hint="default" w:ascii="Times New Roman" w:hAnsi="Times New Roman" w:eastAsia="Times New Roman CE" w:cs="Times New Roman"/>
          <w:b/>
          <w:i w:val="0"/>
          <w:iCs/>
          <w:color w:val="auto"/>
          <w:sz w:val="24"/>
          <w:szCs w:val="24"/>
          <w:u w:val="none"/>
          <w:lang w:val="ro-RO"/>
        </w:rPr>
        <w:t>Anexa nr.1</w:t>
      </w:r>
    </w:p>
    <w:p>
      <w:pPr>
        <w:keepNext w:val="0"/>
        <w:keepLines w:val="0"/>
        <w:pageBreakBefore w:val="0"/>
        <w:widowControl w:val="0"/>
        <w:kinsoku/>
        <w:wordWrap/>
        <w:overflowPunct/>
        <w:topLinePunct w:val="0"/>
        <w:bidi w:val="0"/>
        <w:snapToGrid/>
        <w:spacing w:beforeLines="0" w:afterLines="0" w:line="360" w:lineRule="auto"/>
        <w:jc w:val="center"/>
        <w:textAlignment w:val="auto"/>
        <w:rPr>
          <w:rFonts w:hint="default" w:ascii="Times New Roman" w:hAnsi="Times New Roman" w:eastAsia="Times New Roman CE" w:cs="Times New Roman"/>
          <w:b/>
          <w:i w:val="0"/>
          <w:iCs/>
          <w:color w:val="auto"/>
          <w:sz w:val="24"/>
          <w:szCs w:val="24"/>
          <w:u w:val="none"/>
          <w:lang w:val="en-US"/>
        </w:rPr>
      </w:pPr>
    </w:p>
    <w:p>
      <w:pPr>
        <w:keepNext w:val="0"/>
        <w:keepLines w:val="0"/>
        <w:pageBreakBefore w:val="0"/>
        <w:widowControl w:val="0"/>
        <w:kinsoku/>
        <w:wordWrap/>
        <w:overflowPunct/>
        <w:topLinePunct w:val="0"/>
        <w:bidi w:val="0"/>
        <w:snapToGrid/>
        <w:spacing w:beforeLines="0" w:afterLines="0" w:line="360" w:lineRule="auto"/>
        <w:jc w:val="center"/>
        <w:textAlignment w:val="auto"/>
        <w:rPr>
          <w:rFonts w:hint="default" w:ascii="Times New Roman" w:hAnsi="Times New Roman" w:eastAsia="Times New Roman CE" w:cs="Times New Roman"/>
          <w:b/>
          <w:i w:val="0"/>
          <w:iCs/>
          <w:color w:val="auto"/>
          <w:sz w:val="24"/>
          <w:szCs w:val="24"/>
          <w:u w:val="none"/>
          <w:lang w:val="en-US"/>
        </w:rPr>
      </w:pPr>
    </w:p>
    <w:p>
      <w:pPr>
        <w:keepNext w:val="0"/>
        <w:keepLines w:val="0"/>
        <w:pageBreakBefore w:val="0"/>
        <w:widowControl w:val="0"/>
        <w:kinsoku/>
        <w:wordWrap/>
        <w:overflowPunct/>
        <w:topLinePunct w:val="0"/>
        <w:bidi w:val="0"/>
        <w:snapToGrid/>
        <w:spacing w:beforeLines="0" w:afterLines="0" w:line="360" w:lineRule="auto"/>
        <w:jc w:val="center"/>
        <w:textAlignment w:val="auto"/>
        <w:rPr>
          <w:rFonts w:hint="default" w:ascii="Times New Roman" w:hAnsi="Times New Roman" w:eastAsia="Times New Roman CE" w:cs="Times New Roman"/>
          <w:b/>
          <w:bCs w:val="0"/>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w:t>
      </w:r>
      <w:r>
        <w:rPr>
          <w:rFonts w:hint="default" w:ascii="Times New Roman" w:hAnsi="Times New Roman" w:eastAsia="Times New Roman CE" w:cs="Times New Roman"/>
          <w:b/>
          <w:i w:val="0"/>
          <w:iCs/>
          <w:color w:val="auto"/>
          <w:sz w:val="24"/>
          <w:szCs w:val="24"/>
          <w:u w:val="none"/>
          <w:lang w:val="ro-RO"/>
        </w:rPr>
        <w:t xml:space="preserve">rocedura </w:t>
      </w:r>
      <w:r>
        <w:rPr>
          <w:rFonts w:hint="default" w:ascii="Times New Roman" w:hAnsi="Times New Roman" w:eastAsia="Times New Roman CE" w:cs="Times New Roman"/>
          <w:b/>
          <w:i w:val="0"/>
          <w:iCs/>
          <w:color w:val="auto"/>
          <w:sz w:val="24"/>
          <w:szCs w:val="24"/>
          <w:u w:val="none"/>
          <w:lang w:val="en-US"/>
        </w:rPr>
        <w:t>privind declararea ca inactivi 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potrivit art. 92 alin. (1)</w:t>
      </w:r>
      <w:r>
        <w:rPr>
          <w:rFonts w:hint="default" w:ascii="Times New Roman" w:hAnsi="Times New Roman" w:eastAsia="Times New Roman CE" w:cs="Times New Roman"/>
          <w:b/>
          <w:i w:val="0"/>
          <w:iCs/>
          <w:color w:val="auto"/>
          <w:sz w:val="24"/>
          <w:szCs w:val="24"/>
          <w:u w:val="none"/>
          <w:lang w:val="ro-RO"/>
        </w:rPr>
        <w:t xml:space="preserve"> </w:t>
      </w:r>
      <w:r>
        <w:rPr>
          <w:rFonts w:hint="default" w:ascii="Times New Roman" w:hAnsi="Times New Roman" w:eastAsia="Times New Roman CE" w:cs="Times New Roman"/>
          <w:b/>
          <w:bCs w:val="0"/>
          <w:i w:val="0"/>
          <w:iCs/>
          <w:color w:val="auto"/>
          <w:sz w:val="24"/>
          <w:szCs w:val="24"/>
          <w:u w:val="none"/>
          <w:lang w:val="ro-RO"/>
        </w:rPr>
        <w:t>și alin.(1^2)</w:t>
      </w:r>
      <w:r>
        <w:rPr>
          <w:rFonts w:hint="default" w:ascii="Times New Roman" w:hAnsi="Times New Roman" w:eastAsia="Times New Roman CE" w:cs="Times New Roman"/>
          <w:b/>
          <w:bCs w:val="0"/>
          <w:i w:val="0"/>
          <w:iCs/>
          <w:color w:val="auto"/>
          <w:sz w:val="24"/>
          <w:szCs w:val="24"/>
          <w:u w:val="none"/>
          <w:lang w:val="en-US"/>
        </w:rPr>
        <w:t xml:space="preserve">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en-US"/>
        </w:rPr>
      </w:pPr>
      <w:bookmarkStart w:id="0" w:name="_GoBack"/>
      <w:bookmarkEnd w:id="0"/>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C</w:t>
      </w:r>
      <w:r>
        <w:rPr>
          <w:rFonts w:hint="default" w:ascii="Times New Roman" w:hAnsi="Times New Roman" w:eastAsia="Times New Roman CE" w:cs="Times New Roman"/>
          <w:b/>
          <w:bCs/>
          <w:i w:val="0"/>
          <w:iCs/>
          <w:color w:val="auto"/>
          <w:sz w:val="24"/>
          <w:szCs w:val="24"/>
          <w:u w:val="none"/>
          <w:lang w:val="ro-RO"/>
        </w:rPr>
        <w:t>APITOLUL 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 xml:space="preserve">Procedura </w:t>
      </w:r>
      <w:r>
        <w:rPr>
          <w:rFonts w:hint="default" w:ascii="Times New Roman" w:hAnsi="Times New Roman" w:eastAsia="Times New Roman CE" w:cs="Times New Roman"/>
          <w:b/>
          <w:i w:val="0"/>
          <w:iCs/>
          <w:color w:val="auto"/>
          <w:sz w:val="24"/>
          <w:szCs w:val="24"/>
          <w:u w:val="none"/>
          <w:lang w:val="ro-RO"/>
        </w:rPr>
        <w:t xml:space="preserve">privind selectarea contribuabililor/plătitorilor care nu își îndeplinesc </w:t>
      </w:r>
      <w:r>
        <w:rPr>
          <w:rFonts w:hint="default" w:ascii="Times New Roman" w:hAnsi="Times New Roman" w:eastAsia="Times New Roman CE"/>
          <w:b/>
          <w:i w:val="0"/>
          <w:iCs/>
          <w:color w:val="auto"/>
          <w:sz w:val="24"/>
          <w:szCs w:val="24"/>
          <w:u w:val="none"/>
          <w:lang w:val="ro-RO"/>
        </w:rPr>
        <w:t xml:space="preserve">pe parcursul unui semestru calendaristic, nicio obligație declarativă prevăzută de lege în vederea declarării inactivității fiscale </w:t>
      </w:r>
      <w:r>
        <w:rPr>
          <w:rFonts w:hint="default" w:ascii="Times New Roman" w:hAnsi="Times New Roman" w:eastAsia="Times New Roman CE" w:cs="Times New Roman"/>
          <w:b/>
          <w:i w:val="0"/>
          <w:iCs/>
          <w:color w:val="auto"/>
          <w:sz w:val="24"/>
          <w:szCs w:val="24"/>
          <w:u w:val="none"/>
          <w:lang w:val="en-US"/>
        </w:rPr>
        <w:t>potrivit art. 92 alin. (1) lit. a)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numPr>
          <w:ilvl w:val="0"/>
          <w:numId w:val="1"/>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val="0"/>
          <w:i w:val="0"/>
          <w:iCs/>
          <w:color w:val="auto"/>
          <w:sz w:val="24"/>
          <w:szCs w:val="24"/>
          <w:u w:val="none"/>
          <w:lang w:val="en-US"/>
        </w:rPr>
      </w:pPr>
      <w:r>
        <w:rPr>
          <w:rFonts w:hint="default" w:ascii="Times New Roman" w:hAnsi="Times New Roman" w:eastAsia="Times New Roman CE" w:cs="Times New Roman"/>
          <w:b/>
          <w:bCs w:val="0"/>
          <w:i w:val="0"/>
          <w:iCs/>
          <w:color w:val="auto"/>
          <w:sz w:val="24"/>
          <w:szCs w:val="24"/>
          <w:u w:val="none"/>
          <w:lang w:val="en-US"/>
        </w:rPr>
        <w:t>Prevederi generale</w:t>
      </w:r>
    </w:p>
    <w:p>
      <w:pPr>
        <w:keepNext w:val="0"/>
        <w:keepLines w:val="0"/>
        <w:pageBreakBefore w:val="0"/>
        <w:widowControl w:val="0"/>
        <w:numPr>
          <w:ilvl w:val="0"/>
          <w:numId w:val="2"/>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Prezenta procedură se aplică de către </w:t>
      </w:r>
      <w:r>
        <w:rPr>
          <w:rFonts w:hint="default" w:ascii="Times New Roman" w:hAnsi="Times New Roman" w:eastAsia="Times New Roman CE" w:cs="Times New Roman"/>
          <w:i w:val="0"/>
          <w:iCs/>
          <w:color w:val="auto"/>
          <w:sz w:val="24"/>
          <w:szCs w:val="24"/>
          <w:u w:val="none"/>
          <w:lang w:val="en-US"/>
        </w:rPr>
        <w:t>compartimentul cu atribuţii în domeniul gestionării registrului contribuabililor şi declaraţii fiscale din cadrul organelor fiscale în a căror evidenţă fiscală sunt înregistraţi contribuabilii</w:t>
      </w:r>
      <w:r>
        <w:rPr>
          <w:rFonts w:hint="default" w:ascii="Times New Roman" w:hAnsi="Times New Roman" w:eastAsia="Times New Roman CE" w:cs="Times New Roman"/>
          <w:i w:val="0"/>
          <w:iCs/>
          <w:color w:val="auto"/>
          <w:sz w:val="24"/>
          <w:szCs w:val="24"/>
          <w:u w:val="none"/>
          <w:lang w:val="ro-RO"/>
        </w:rPr>
        <w:t xml:space="preserve">/plătitorii, </w:t>
      </w:r>
      <w:r>
        <w:rPr>
          <w:rFonts w:hint="default" w:ascii="Times New Roman" w:hAnsi="Times New Roman" w:eastAsia="Times New Roman CE" w:cs="Times New Roman"/>
          <w:i w:val="0"/>
          <w:iCs/>
          <w:color w:val="auto"/>
          <w:sz w:val="24"/>
          <w:szCs w:val="24"/>
          <w:u w:val="none"/>
          <w:lang w:val="en-US"/>
        </w:rPr>
        <w:t xml:space="preserve">denumit în continuare </w:t>
      </w:r>
      <w:r>
        <w:rPr>
          <w:rFonts w:hint="default" w:ascii="Times New Roman" w:hAnsi="Times New Roman" w:eastAsia="Times New Roman CE" w:cs="Times New Roman"/>
          <w:i/>
          <w:iCs w:val="0"/>
          <w:color w:val="auto"/>
          <w:sz w:val="24"/>
          <w:szCs w:val="24"/>
          <w:u w:val="none"/>
          <w:lang w:val="en-US"/>
        </w:rPr>
        <w:t>compartiment de specialitate.</w:t>
      </w:r>
    </w:p>
    <w:p>
      <w:pPr>
        <w:keepNext w:val="0"/>
        <w:keepLines w:val="0"/>
        <w:pageBreakBefore w:val="0"/>
        <w:widowControl w:val="0"/>
        <w:numPr>
          <w:ilvl w:val="0"/>
          <w:numId w:val="2"/>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În sensul prezentei proceduri, prin obligaţie declarativă se înţelege obligaţia de depunere a următoarelor formulare:</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- 100 "Declaraţie privind obligaţiile de plată la bugetul de stat";</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- 112 "Declaraţie privind obligaţiile de plată a contribuţiilor sociale, impozitului pe venit şi evidenţa nominală a persoanelor asigurate";</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- 101 "Declaraţie privind impozitul pe profit";</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- 300 "Decont de taxă pe valoarea adăugată";</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en-US"/>
        </w:rPr>
        <w:t>- 301 "Decont special de taxă pe valoarea adăugată"</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- 390 VIES "Declaraţie recapitulativă privind livrările/achiziţiile/prestările intracomunitare de bunuri";</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en-US"/>
        </w:rPr>
        <w:t>- 394 "Declaraţie informativă privind livrările/prestările şi achiziţiile efectuate pe teritoriul naţional</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cs="Times New Roman"/>
          <w:color w:val="auto"/>
          <w:sz w:val="24"/>
          <w:szCs w:val="24"/>
          <w:lang w:val="ro-RO"/>
        </w:rPr>
        <w:t>de persoanele înregistrate în scopuri de TVA</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- 406 Fișierul standard de control fiscal (SAF-T).</w:t>
      </w:r>
    </w:p>
    <w:p>
      <w:pPr>
        <w:keepNext w:val="0"/>
        <w:keepLines w:val="0"/>
        <w:pageBreakBefore w:val="0"/>
        <w:widowControl w:val="0"/>
        <w:numPr>
          <w:ilvl w:val="0"/>
          <w:numId w:val="2"/>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Fluxul privind declararea contribuabililor</w:t>
      </w:r>
      <w:r>
        <w:rPr>
          <w:rFonts w:hint="default" w:ascii="Times New Roman" w:hAnsi="Times New Roman" w:eastAsia="Times New Roman CE" w:cs="Times New Roman"/>
          <w:i w:val="0"/>
          <w:iCs/>
          <w:color w:val="auto"/>
          <w:sz w:val="24"/>
          <w:szCs w:val="24"/>
          <w:u w:val="none"/>
          <w:lang w:val="ro-RO"/>
        </w:rPr>
        <w:t xml:space="preserve">/plătitorilor </w:t>
      </w:r>
      <w:r>
        <w:rPr>
          <w:rFonts w:hint="default" w:ascii="Times New Roman" w:hAnsi="Times New Roman" w:eastAsia="Times New Roman CE" w:cs="Times New Roman"/>
          <w:i w:val="0"/>
          <w:iCs/>
          <w:color w:val="auto"/>
          <w:sz w:val="24"/>
          <w:szCs w:val="24"/>
          <w:u w:val="none"/>
          <w:lang w:val="en-US"/>
        </w:rPr>
        <w:t>inactivi, potrivit art. 92 alin. (1) lit. a) din Codul de procedură fiscală, se aplică semestrial, astfel:</w:t>
      </w:r>
    </w:p>
    <w:p>
      <w:pPr>
        <w:keepNext w:val="0"/>
        <w:keepLines w:val="0"/>
        <w:pageBreakBefore w:val="0"/>
        <w:widowControl w:val="0"/>
        <w:numPr>
          <w:ilvl w:val="0"/>
          <w:numId w:val="3"/>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începând cu data de 25 iunie, pentru termenele de declarare 25 ianuarie - 25 iunie (declaraţii aferente lunilor decembrie an precedent - mai an curent);</w:t>
      </w:r>
    </w:p>
    <w:p>
      <w:pPr>
        <w:keepNext w:val="0"/>
        <w:keepLines w:val="0"/>
        <w:pageBreakBefore w:val="0"/>
        <w:widowControl w:val="0"/>
        <w:numPr>
          <w:ilvl w:val="0"/>
          <w:numId w:val="3"/>
        </w:numPr>
        <w:kinsoku/>
        <w:wordWrap/>
        <w:overflowPunct/>
        <w:topLinePunct w:val="0"/>
        <w:bidi w:val="0"/>
        <w:snapToGrid/>
        <w:spacing w:beforeLines="0" w:afterLines="0" w:line="360" w:lineRule="auto"/>
        <w:ind w:left="0" w:leftChars="0"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începând cu data de 2</w:t>
      </w:r>
      <w:r>
        <w:rPr>
          <w:rFonts w:hint="default" w:ascii="Times New Roman" w:hAnsi="Times New Roman" w:eastAsia="Times New Roman CE" w:cs="Times New Roman"/>
          <w:i w:val="0"/>
          <w:iCs/>
          <w:color w:val="auto"/>
          <w:sz w:val="24"/>
          <w:szCs w:val="24"/>
          <w:u w:val="none"/>
          <w:lang w:val="ro-RO"/>
        </w:rPr>
        <w:t>1</w:t>
      </w:r>
      <w:r>
        <w:rPr>
          <w:rFonts w:hint="default" w:ascii="Times New Roman" w:hAnsi="Times New Roman" w:eastAsia="Times New Roman CE" w:cs="Times New Roman"/>
          <w:i w:val="0"/>
          <w:iCs/>
          <w:color w:val="auto"/>
          <w:sz w:val="24"/>
          <w:szCs w:val="24"/>
          <w:u w:val="none"/>
          <w:lang w:val="en-US"/>
        </w:rPr>
        <w:t xml:space="preserve"> decembrie, pentru termenele de declarare 25 iulie - 2</w:t>
      </w:r>
      <w:r>
        <w:rPr>
          <w:rFonts w:hint="default" w:ascii="Times New Roman" w:hAnsi="Times New Roman" w:eastAsia="Times New Roman CE" w:cs="Times New Roman"/>
          <w:i w:val="0"/>
          <w:iCs/>
          <w:color w:val="auto"/>
          <w:sz w:val="24"/>
          <w:szCs w:val="24"/>
          <w:u w:val="none"/>
          <w:lang w:val="ro-RO"/>
        </w:rPr>
        <w:t>1</w:t>
      </w:r>
      <w:r>
        <w:rPr>
          <w:rFonts w:hint="default" w:ascii="Times New Roman" w:hAnsi="Times New Roman" w:eastAsia="Times New Roman CE" w:cs="Times New Roman"/>
          <w:i w:val="0"/>
          <w:iCs/>
          <w:color w:val="auto"/>
          <w:sz w:val="24"/>
          <w:szCs w:val="24"/>
          <w:u w:val="none"/>
          <w:lang w:val="en-US"/>
        </w:rPr>
        <w:t xml:space="preserve"> decembrie (declaraţii aferente lunilor iunie - noiembrie).</w:t>
      </w:r>
    </w:p>
    <w:p>
      <w:pPr>
        <w:keepNext w:val="0"/>
        <w:keepLines w:val="0"/>
        <w:pageBreakBefore w:val="0"/>
        <w:widowControl w:val="0"/>
        <w:numPr>
          <w:ilvl w:val="0"/>
          <w:numId w:val="2"/>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en-US"/>
        </w:rPr>
        <w:t>Declararea în inactivitate a contribuabililor</w:t>
      </w:r>
      <w:r>
        <w:rPr>
          <w:rFonts w:hint="default" w:ascii="Times New Roman" w:hAnsi="Times New Roman" w:eastAsia="Times New Roman CE" w:cs="Times New Roman"/>
          <w:i w:val="0"/>
          <w:iCs/>
          <w:color w:val="auto"/>
          <w:sz w:val="24"/>
          <w:szCs w:val="24"/>
          <w:u w:val="none"/>
          <w:lang w:val="ro-RO"/>
        </w:rPr>
        <w:t>/plătitorilor care se încadrează în situația prevăzută de art.92 alin.(1) lit.a) din Codul de procedură fiscală</w:t>
      </w:r>
      <w:r>
        <w:rPr>
          <w:rFonts w:hint="default" w:ascii="Times New Roman" w:hAnsi="Times New Roman" w:eastAsia="Times New Roman CE" w:cs="Times New Roman"/>
          <w:i w:val="0"/>
          <w:iCs/>
          <w:color w:val="auto"/>
          <w:sz w:val="24"/>
          <w:szCs w:val="24"/>
          <w:u w:val="none"/>
          <w:lang w:val="en-US"/>
        </w:rPr>
        <w:t xml:space="preserve"> nu se poate face înainte de împlinirea termenului de 15 zile de la înştiinţarea contribuabilului</w:t>
      </w:r>
      <w:r>
        <w:rPr>
          <w:rFonts w:hint="default" w:ascii="Times New Roman" w:hAnsi="Times New Roman" w:eastAsia="Times New Roman CE" w:cs="Times New Roman"/>
          <w:i w:val="0"/>
          <w:iCs/>
          <w:color w:val="auto"/>
          <w:sz w:val="24"/>
          <w:szCs w:val="24"/>
          <w:u w:val="none"/>
          <w:lang w:val="ro-RO"/>
        </w:rPr>
        <w:t xml:space="preserve">/plătitorului </w:t>
      </w:r>
      <w:r>
        <w:rPr>
          <w:rFonts w:hint="default" w:ascii="Times New Roman" w:hAnsi="Times New Roman" w:eastAsia="Times New Roman CE" w:cs="Times New Roman"/>
          <w:i w:val="0"/>
          <w:iCs/>
          <w:color w:val="auto"/>
          <w:sz w:val="24"/>
          <w:szCs w:val="24"/>
          <w:u w:val="none"/>
          <w:lang w:val="en-US"/>
        </w:rPr>
        <w:t>privind depăşirea termenului legal de depunere a declaraţiei de impunere, potrivit</w:t>
      </w:r>
      <w:r>
        <w:rPr>
          <w:rFonts w:hint="default" w:ascii="Times New Roman" w:hAnsi="Times New Roman" w:eastAsia="Times New Roman CE" w:cs="Times New Roman"/>
          <w:i w:val="0"/>
          <w:iCs/>
          <w:color w:val="auto"/>
          <w:sz w:val="24"/>
          <w:szCs w:val="24"/>
          <w:u w:val="none"/>
          <w:lang w:val="ro-RO"/>
        </w:rPr>
        <w:t xml:space="preserve"> art</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107 din aceeași lege.</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5. Procedura se aplică și c</w:t>
      </w:r>
      <w:r>
        <w:rPr>
          <w:rFonts w:hint="default" w:ascii="Times New Roman" w:hAnsi="Times New Roman" w:eastAsia="Times New Roman CE" w:cs="Times New Roman"/>
          <w:i w:val="0"/>
          <w:iCs/>
          <w:color w:val="auto"/>
          <w:sz w:val="24"/>
          <w:szCs w:val="24"/>
          <w:u w:val="none"/>
          <w:lang w:val="en-US"/>
        </w:rPr>
        <w:t>ontribuabili</w:t>
      </w:r>
      <w:r>
        <w:rPr>
          <w:rFonts w:hint="default" w:ascii="Times New Roman" w:hAnsi="Times New Roman" w:eastAsia="Times New Roman CE" w:cs="Times New Roman"/>
          <w:i w:val="0"/>
          <w:iCs/>
          <w:color w:val="auto"/>
          <w:sz w:val="24"/>
          <w:szCs w:val="24"/>
          <w:u w:val="none"/>
          <w:lang w:val="ro-RO"/>
        </w:rPr>
        <w:t xml:space="preserve">lor/plătitorilor </w:t>
      </w:r>
      <w:r>
        <w:rPr>
          <w:rFonts w:hint="default" w:ascii="Times New Roman" w:hAnsi="Times New Roman" w:eastAsia="Times New Roman CE" w:cs="Times New Roman"/>
          <w:i w:val="0"/>
          <w:iCs/>
          <w:color w:val="auto"/>
          <w:sz w:val="24"/>
          <w:szCs w:val="24"/>
          <w:u w:val="none"/>
          <w:lang w:val="en-US"/>
        </w:rPr>
        <w:t>pentru care s-a deschis procedura insolvenţei în formă simplificată, contribuabili</w:t>
      </w:r>
      <w:r>
        <w:rPr>
          <w:rFonts w:hint="default" w:ascii="Times New Roman" w:hAnsi="Times New Roman" w:eastAsia="Times New Roman CE" w:cs="Times New Roman"/>
          <w:i w:val="0"/>
          <w:iCs/>
          <w:color w:val="auto"/>
          <w:sz w:val="24"/>
          <w:szCs w:val="24"/>
          <w:u w:val="none"/>
          <w:lang w:val="ro-RO"/>
        </w:rPr>
        <w:t xml:space="preserve">lor/plătitorilor </w:t>
      </w:r>
      <w:r>
        <w:rPr>
          <w:rFonts w:hint="default" w:ascii="Times New Roman" w:hAnsi="Times New Roman" w:eastAsia="Times New Roman CE" w:cs="Times New Roman"/>
          <w:i w:val="0"/>
          <w:iCs/>
          <w:color w:val="auto"/>
          <w:sz w:val="24"/>
          <w:szCs w:val="24"/>
          <w:u w:val="none"/>
          <w:lang w:val="en-US"/>
        </w:rPr>
        <w:t>care au intrat în faliment sau ce</w:t>
      </w:r>
      <w:r>
        <w:rPr>
          <w:rFonts w:hint="default" w:ascii="Times New Roman" w:hAnsi="Times New Roman" w:eastAsia="Times New Roman CE" w:cs="Times New Roman"/>
          <w:i w:val="0"/>
          <w:iCs/>
          <w:color w:val="auto"/>
          <w:sz w:val="24"/>
          <w:szCs w:val="24"/>
          <w:u w:val="none"/>
          <w:lang w:val="ro-RO"/>
        </w:rPr>
        <w:t>lor</w:t>
      </w:r>
      <w:r>
        <w:rPr>
          <w:rFonts w:hint="default" w:ascii="Times New Roman" w:hAnsi="Times New Roman" w:eastAsia="Times New Roman CE" w:cs="Times New Roman"/>
          <w:i w:val="0"/>
          <w:iCs/>
          <w:color w:val="auto"/>
          <w:sz w:val="24"/>
          <w:szCs w:val="24"/>
          <w:u w:val="none"/>
          <w:lang w:val="en-US"/>
        </w:rPr>
        <w:t xml:space="preserve"> pentru care s-a pronunţat ori a fost adoptată o hotărâre de dizolvare,</w:t>
      </w:r>
      <w:r>
        <w:rPr>
          <w:rFonts w:hint="default" w:ascii="Times New Roman" w:hAnsi="Times New Roman" w:eastAsia="Times New Roman CE" w:cs="Times New Roman"/>
          <w:i w:val="0"/>
          <w:iCs/>
          <w:color w:val="auto"/>
          <w:sz w:val="24"/>
          <w:szCs w:val="24"/>
          <w:u w:val="none"/>
          <w:lang w:val="ro-RO"/>
        </w:rPr>
        <w:t xml:space="preserve"> în condițiile prevăzute de lege.</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i w:val="0"/>
          <w:iCs/>
          <w:color w:val="auto"/>
          <w:sz w:val="24"/>
          <w:szCs w:val="24"/>
          <w:u w:val="none"/>
          <w:lang w:val="en-US"/>
        </w:rPr>
      </w:pP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ro-RO"/>
        </w:rPr>
        <w:t xml:space="preserve">B. </w:t>
      </w:r>
      <w:r>
        <w:rPr>
          <w:rFonts w:hint="default" w:ascii="Times New Roman" w:hAnsi="Times New Roman" w:eastAsia="Times New Roman CE" w:cs="Times New Roman"/>
          <w:b/>
          <w:i w:val="0"/>
          <w:iCs/>
          <w:color w:val="auto"/>
          <w:sz w:val="24"/>
          <w:szCs w:val="24"/>
          <w:u w:val="none"/>
          <w:lang w:val="en-US"/>
        </w:rPr>
        <w:t>Fluxul privind declararea contribuabililor</w:t>
      </w:r>
      <w:r>
        <w:rPr>
          <w:rFonts w:hint="default" w:ascii="Times New Roman" w:hAnsi="Times New Roman" w:eastAsia="Times New Roman CE" w:cs="Times New Roman"/>
          <w:b/>
          <w:i w:val="0"/>
          <w:iCs/>
          <w:color w:val="auto"/>
          <w:sz w:val="24"/>
          <w:szCs w:val="24"/>
          <w:u w:val="none"/>
          <w:lang w:val="ro-RO"/>
        </w:rPr>
        <w:t xml:space="preserve">/plătitorilor </w:t>
      </w:r>
      <w:r>
        <w:rPr>
          <w:rFonts w:hint="default" w:ascii="Times New Roman" w:hAnsi="Times New Roman" w:eastAsia="Times New Roman CE" w:cs="Times New Roman"/>
          <w:b/>
          <w:i w:val="0"/>
          <w:iCs/>
          <w:color w:val="auto"/>
          <w:sz w:val="24"/>
          <w:szCs w:val="24"/>
          <w:u w:val="none"/>
          <w:lang w:val="en-US"/>
        </w:rPr>
        <w:t>inactivi, potrivit prevederilor art. 92 alin. (1) lit. a) din Codul de procedură fiscală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6. </w:t>
      </w:r>
      <w:r>
        <w:rPr>
          <w:rFonts w:hint="default" w:ascii="Times New Roman" w:hAnsi="Times New Roman" w:eastAsia="Times New Roman CE" w:cs="Times New Roman"/>
          <w:i w:val="0"/>
          <w:iCs/>
          <w:color w:val="auto"/>
          <w:sz w:val="24"/>
          <w:szCs w:val="24"/>
          <w:u w:val="none"/>
          <w:lang w:val="en-US"/>
        </w:rPr>
        <w:t>Lunar, organul fiscal în a cărui evidenţă fiscală sunt înregistraţi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întocmeşte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nu şi-au îndeplinit obligaţiile declarative, emite şi transmite notificări acestei categorii de contribuabili</w:t>
      </w:r>
      <w:r>
        <w:rPr>
          <w:rFonts w:hint="default" w:ascii="Times New Roman" w:hAnsi="Times New Roman" w:eastAsia="Times New Roman CE" w:cs="Times New Roman"/>
          <w:i w:val="0"/>
          <w:iCs/>
          <w:color w:val="auto"/>
          <w:sz w:val="24"/>
          <w:szCs w:val="24"/>
          <w:u w:val="none"/>
          <w:lang w:val="ro-RO"/>
        </w:rPr>
        <w:t>/plătitori</w:t>
      </w:r>
      <w:r>
        <w:rPr>
          <w:rFonts w:hint="default" w:ascii="Times New Roman" w:hAnsi="Times New Roman" w:eastAsia="Times New Roman CE" w:cs="Times New Roman"/>
          <w:i w:val="0"/>
          <w:iCs/>
          <w:color w:val="auto"/>
          <w:sz w:val="24"/>
          <w:szCs w:val="24"/>
          <w:u w:val="none"/>
          <w:lang w:val="en-US"/>
        </w:rPr>
        <w:t>, potrivit procedurilor de administrare în vigoare.</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7. </w:t>
      </w:r>
      <w:r>
        <w:rPr>
          <w:rFonts w:hint="default" w:ascii="Times New Roman" w:hAnsi="Times New Roman" w:eastAsia="Times New Roman CE" w:cs="Times New Roman"/>
          <w:i w:val="0"/>
          <w:iCs/>
          <w:color w:val="auto"/>
          <w:sz w:val="24"/>
          <w:szCs w:val="24"/>
          <w:u w:val="none"/>
          <w:lang w:val="en-US"/>
        </w:rPr>
        <w:t>Semestrial, în termen de 15 zile de la termenul de transmitere a notificărilor pentru termenele de declarare 25 iunie, respectiv 2</w:t>
      </w:r>
      <w:r>
        <w:rPr>
          <w:rFonts w:hint="default" w:ascii="Times New Roman" w:hAnsi="Times New Roman" w:eastAsia="Times New Roman CE" w:cs="Times New Roman"/>
          <w:i w:val="0"/>
          <w:iCs/>
          <w:color w:val="auto"/>
          <w:sz w:val="24"/>
          <w:szCs w:val="24"/>
          <w:u w:val="none"/>
          <w:lang w:val="ro-RO"/>
        </w:rPr>
        <w:t>1</w:t>
      </w:r>
      <w:r>
        <w:rPr>
          <w:rFonts w:hint="default" w:ascii="Times New Roman" w:hAnsi="Times New Roman" w:eastAsia="Times New Roman CE" w:cs="Times New Roman"/>
          <w:i w:val="0"/>
          <w:iCs/>
          <w:color w:val="auto"/>
          <w:sz w:val="24"/>
          <w:szCs w:val="24"/>
          <w:u w:val="none"/>
          <w:lang w:val="en-US"/>
        </w:rPr>
        <w:t xml:space="preserve"> decembrie,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întocmeşte </w:t>
      </w:r>
      <w:r>
        <w:rPr>
          <w:rFonts w:hint="default" w:ascii="Times New Roman" w:hAnsi="Times New Roman" w:eastAsia="Times New Roman CE" w:cs="Times New Roman"/>
          <w:i/>
          <w:iCs w:val="0"/>
          <w:color w:val="auto"/>
          <w:sz w:val="24"/>
          <w:szCs w:val="24"/>
          <w:u w:val="none"/>
          <w:lang w:val="en-US"/>
        </w:rPr>
        <w:t>Lista contribuabililor</w:t>
      </w:r>
      <w:r>
        <w:rPr>
          <w:rFonts w:hint="default" w:ascii="Times New Roman" w:hAnsi="Times New Roman" w:eastAsia="Times New Roman CE" w:cs="Times New Roman"/>
          <w:i/>
          <w:iCs w:val="0"/>
          <w:color w:val="auto"/>
          <w:sz w:val="24"/>
          <w:szCs w:val="24"/>
          <w:u w:val="none"/>
          <w:lang w:val="ro-RO"/>
        </w:rPr>
        <w:t>/plătitorilor</w:t>
      </w:r>
      <w:r>
        <w:rPr>
          <w:rFonts w:hint="default" w:ascii="Times New Roman" w:hAnsi="Times New Roman" w:eastAsia="Times New Roman CE" w:cs="Times New Roman"/>
          <w:i/>
          <w:iCs w:val="0"/>
          <w:color w:val="auto"/>
          <w:sz w:val="24"/>
          <w:szCs w:val="24"/>
          <w:u w:val="none"/>
          <w:lang w:val="en-US"/>
        </w:rPr>
        <w:t xml:space="preserve"> care îndeplinesc condiţiile pentru a fi declaraţi inactivi</w:t>
      </w:r>
      <w:r>
        <w:rPr>
          <w:rFonts w:hint="default" w:ascii="Times New Roman" w:hAnsi="Times New Roman" w:eastAsia="Times New Roman CE" w:cs="Times New Roman"/>
          <w:i w:val="0"/>
          <w:iCs/>
          <w:color w:val="auto"/>
          <w:sz w:val="24"/>
          <w:szCs w:val="24"/>
          <w:u w:val="none"/>
          <w:lang w:val="en-US"/>
        </w:rPr>
        <w:t>, eliminând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nu şi-au îndeplinit obligaţiile declarative acei contribuabili</w:t>
      </w:r>
      <w:r>
        <w:rPr>
          <w:rFonts w:hint="default" w:ascii="Times New Roman" w:hAnsi="Times New Roman" w:eastAsia="Times New Roman CE" w:cs="Times New Roman"/>
          <w:i w:val="0"/>
          <w:iCs/>
          <w:color w:val="auto"/>
          <w:sz w:val="24"/>
          <w:szCs w:val="24"/>
          <w:u w:val="none"/>
          <w:lang w:val="ro-RO"/>
        </w:rPr>
        <w:t>/plătitori</w:t>
      </w:r>
      <w:r>
        <w:rPr>
          <w:rFonts w:hint="default" w:ascii="Times New Roman" w:hAnsi="Times New Roman" w:eastAsia="Times New Roman CE" w:cs="Times New Roman"/>
          <w:i w:val="0"/>
          <w:iCs/>
          <w:color w:val="auto"/>
          <w:sz w:val="24"/>
          <w:szCs w:val="24"/>
          <w:u w:val="none"/>
          <w:lang w:val="en-US"/>
        </w:rPr>
        <w:t xml:space="preserve"> care au depus declaraţiile.</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8. </w:t>
      </w:r>
      <w:r>
        <w:rPr>
          <w:rFonts w:hint="default" w:ascii="Times New Roman" w:hAnsi="Times New Roman" w:eastAsia="Times New Roman CE" w:cs="Times New Roman"/>
          <w:i w:val="0"/>
          <w:iCs/>
          <w:color w:val="auto"/>
          <w:sz w:val="24"/>
          <w:szCs w:val="24"/>
          <w:u w:val="none"/>
          <w:lang w:val="en-US"/>
        </w:rPr>
        <w:t xml:space="preserve">Pentru întocmirea listei prevăzute la pct. </w:t>
      </w:r>
      <w:r>
        <w:rPr>
          <w:rFonts w:hint="default" w:ascii="Times New Roman" w:hAnsi="Times New Roman" w:eastAsia="Times New Roman CE" w:cs="Times New Roman"/>
          <w:i w:val="0"/>
          <w:iCs/>
          <w:color w:val="auto"/>
          <w:sz w:val="24"/>
          <w:szCs w:val="24"/>
          <w:u w:val="none"/>
          <w:lang w:val="ro-RO"/>
        </w:rPr>
        <w:t xml:space="preserve">7 </w:t>
      </w:r>
      <w:r>
        <w:rPr>
          <w:rFonts w:hint="default" w:ascii="Times New Roman" w:hAnsi="Times New Roman" w:eastAsia="Times New Roman CE" w:cs="Times New Roman"/>
          <w:i w:val="0"/>
          <w:iCs/>
          <w:color w:val="auto"/>
          <w:sz w:val="24"/>
          <w:szCs w:val="24"/>
          <w:u w:val="none"/>
          <w:lang w:val="en-US"/>
        </w:rPr>
        <w:t>se au în vedere următoarele:</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se selectează numai acei contribuabili</w:t>
      </w:r>
      <w:r>
        <w:rPr>
          <w:rFonts w:hint="default" w:ascii="Times New Roman" w:hAnsi="Times New Roman" w:eastAsia="Times New Roman CE" w:cs="Times New Roman"/>
          <w:i w:val="0"/>
          <w:iCs/>
          <w:color w:val="auto"/>
          <w:sz w:val="24"/>
          <w:szCs w:val="24"/>
          <w:u w:val="none"/>
          <w:lang w:val="ro-RO"/>
        </w:rPr>
        <w:t>/plătitori</w:t>
      </w:r>
      <w:r>
        <w:rPr>
          <w:rFonts w:hint="default" w:ascii="Times New Roman" w:hAnsi="Times New Roman" w:eastAsia="Times New Roman CE" w:cs="Times New Roman"/>
          <w:i w:val="0"/>
          <w:iCs/>
          <w:color w:val="auto"/>
          <w:sz w:val="24"/>
          <w:szCs w:val="24"/>
          <w:u w:val="none"/>
          <w:lang w:val="en-US"/>
        </w:rPr>
        <w:t xml:space="preserve"> care, în decursul unui semestru calendaristic, nu au depus nicio declaraţie fiscală, din cele prevăzute la pct. </w:t>
      </w:r>
      <w:r>
        <w:rPr>
          <w:rFonts w:hint="default" w:ascii="Times New Roman" w:hAnsi="Times New Roman" w:eastAsia="Times New Roman CE" w:cs="Times New Roman"/>
          <w:i w:val="0"/>
          <w:iCs/>
          <w:color w:val="auto"/>
          <w:sz w:val="24"/>
          <w:szCs w:val="24"/>
          <w:u w:val="none"/>
          <w:lang w:val="ro-RO"/>
        </w:rPr>
        <w:t>2</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b) nu se selectează: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care se încadrează în condițiile prevăzute la art. 101 alin.(4^1) - (4^3) din Codul procedură fiscală</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sediile secundare ale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sunt plătitoare de impozit pe venitul din salarii.</w:t>
      </w:r>
    </w:p>
    <w:p>
      <w:pPr>
        <w:keepNext w:val="0"/>
        <w:keepLines w:val="0"/>
        <w:pageBreakBefore w:val="0"/>
        <w:widowControl w:val="0"/>
        <w:numPr>
          <w:ilvl w:val="0"/>
          <w:numId w:val="4"/>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xml:space="preserve">Lista prevăzută la pct. </w:t>
      </w:r>
      <w:r>
        <w:rPr>
          <w:rFonts w:hint="default" w:ascii="Times New Roman" w:hAnsi="Times New Roman" w:eastAsia="Times New Roman CE" w:cs="Times New Roman"/>
          <w:i w:val="0"/>
          <w:iCs/>
          <w:color w:val="auto"/>
          <w:sz w:val="24"/>
          <w:szCs w:val="24"/>
          <w:u w:val="none"/>
          <w:lang w:val="ro-RO"/>
        </w:rPr>
        <w:t>7</w:t>
      </w:r>
      <w:r>
        <w:rPr>
          <w:rFonts w:hint="default" w:ascii="Times New Roman" w:hAnsi="Times New Roman" w:eastAsia="Times New Roman CE" w:cs="Times New Roman"/>
          <w:i w:val="0"/>
          <w:iCs/>
          <w:color w:val="auto"/>
          <w:sz w:val="24"/>
          <w:szCs w:val="24"/>
          <w:u w:val="none"/>
          <w:lang w:val="en-US"/>
        </w:rPr>
        <w:t xml:space="preserve"> conţine, în mod obligatoriu, următoarele informaţii:</w:t>
      </w:r>
    </w:p>
    <w:p>
      <w:pPr>
        <w:keepNext w:val="0"/>
        <w:keepLines w:val="0"/>
        <w:pageBreakBefore w:val="0"/>
        <w:widowControl w:val="0"/>
        <w:numPr>
          <w:ilvl w:val="0"/>
          <w:numId w:val="5"/>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numPr>
          <w:ilvl w:val="0"/>
          <w:numId w:val="5"/>
        </w:numPr>
        <w:kinsoku/>
        <w:wordWrap/>
        <w:overflowPunct/>
        <w:topLinePunct w:val="0"/>
        <w:bidi w:val="0"/>
        <w:snapToGrid/>
        <w:spacing w:beforeLines="0" w:afterLines="0" w:line="360" w:lineRule="auto"/>
        <w:ind w:left="0" w:leftChars="0"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codul de identificare fiscală;</w:t>
      </w:r>
    </w:p>
    <w:p>
      <w:pPr>
        <w:keepNext w:val="0"/>
        <w:keepLines w:val="0"/>
        <w:pageBreakBefore w:val="0"/>
        <w:widowControl w:val="0"/>
        <w:numPr>
          <w:ilvl w:val="0"/>
          <w:numId w:val="5"/>
        </w:numPr>
        <w:kinsoku/>
        <w:wordWrap/>
        <w:overflowPunct/>
        <w:topLinePunct w:val="0"/>
        <w:bidi w:val="0"/>
        <w:snapToGrid/>
        <w:spacing w:beforeLines="0" w:afterLines="0" w:line="360" w:lineRule="auto"/>
        <w:ind w:left="0" w:leftChars="0"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domiciliul fiscal;</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10.</w:t>
      </w:r>
      <w:r>
        <w:rPr>
          <w:rFonts w:hint="default" w:ascii="Times New Roman" w:hAnsi="Times New Roman" w:eastAsia="Times New Roman CE" w:cs="Times New Roman"/>
          <w:i w:val="0"/>
          <w:iCs/>
          <w:color w:val="auto"/>
          <w:sz w:val="24"/>
          <w:szCs w:val="24"/>
          <w:u w:val="none"/>
          <w:lang w:val="en-US"/>
        </w:rPr>
        <w:t>(1) În maximum 5 zile de la expirarea termenului prevăzut la pct.</w:t>
      </w:r>
      <w:r>
        <w:rPr>
          <w:rFonts w:hint="default" w:ascii="Times New Roman" w:hAnsi="Times New Roman" w:eastAsia="Times New Roman CE" w:cs="Times New Roman"/>
          <w:i w:val="0"/>
          <w:iCs/>
          <w:color w:val="auto"/>
          <w:sz w:val="24"/>
          <w:szCs w:val="24"/>
          <w:u w:val="none"/>
          <w:lang w:val="ro-RO"/>
        </w:rPr>
        <w:t>7</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transmite fiecărui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din listă, aflat în competenţa sa de administrare, o notificare privind îndeplinirea condiţiilor pentru declararea ca inactiv potrivit prevederilor art. 92 alin.(1) lit.a) din Codul de procedură fiscală,</w:t>
      </w:r>
      <w:r>
        <w:rPr>
          <w:rFonts w:hint="default" w:ascii="Times New Roman" w:hAnsi="Times New Roman" w:eastAsia="Times New Roman CE" w:cs="Times New Roman"/>
          <w:i w:val="0"/>
          <w:iCs/>
          <w:color w:val="auto"/>
          <w:sz w:val="24"/>
          <w:szCs w:val="24"/>
          <w:u w:val="none"/>
          <w:lang w:val="ro-RO"/>
        </w:rPr>
        <w:t xml:space="preserve"> c</w:t>
      </w:r>
      <w:r>
        <w:rPr>
          <w:rFonts w:hint="default" w:ascii="Times New Roman" w:hAnsi="Times New Roman" w:eastAsia="Times New Roman CE" w:cs="Times New Roman"/>
          <w:i w:val="0"/>
          <w:iCs/>
          <w:color w:val="auto"/>
          <w:sz w:val="24"/>
          <w:szCs w:val="24"/>
          <w:u w:val="none"/>
          <w:lang w:val="en-US"/>
        </w:rPr>
        <w:t xml:space="preserve">onform modelului din anexa nr. </w:t>
      </w:r>
      <w:r>
        <w:rPr>
          <w:rFonts w:hint="default" w:ascii="Times New Roman" w:hAnsi="Times New Roman" w:eastAsia="Times New Roman CE" w:cs="Times New Roman"/>
          <w:i w:val="0"/>
          <w:iCs/>
          <w:color w:val="auto"/>
          <w:sz w:val="24"/>
          <w:szCs w:val="24"/>
          <w:u w:val="none"/>
          <w:lang w:val="ro-RO"/>
        </w:rPr>
        <w:t xml:space="preserve">10 </w:t>
      </w:r>
      <w:r>
        <w:rPr>
          <w:rFonts w:hint="default" w:ascii="Times New Roman" w:hAnsi="Times New Roman" w:eastAsia="Times New Roman CE" w:cs="Times New Roman"/>
          <w:i w:val="0"/>
          <w:iCs/>
          <w:color w:val="auto"/>
          <w:sz w:val="24"/>
          <w:szCs w:val="24"/>
          <w:u w:val="none"/>
          <w:lang w:val="en-US"/>
        </w:rPr>
        <w:t>la ordin.</w:t>
      </w:r>
      <w:r>
        <w:rPr>
          <w:rFonts w:hint="default" w:ascii="Times New Roman" w:hAnsi="Times New Roman" w:eastAsia="Times New Roman CE" w:cs="Times New Roman"/>
          <w:i w:val="0"/>
          <w:iCs/>
          <w:color w:val="auto"/>
          <w:sz w:val="24"/>
          <w:szCs w:val="24"/>
          <w:u w:val="none"/>
          <w:lang w:val="ro-RO"/>
        </w:rPr>
        <w:t xml:space="preserve"> În Notificare se înscrie și primul termen pentru audierea contribuabilului/plătitorului, potrivit art.9 din Codul de procedură fiscală.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(2) Notificarea se întocmeşte în două exemplare şi se înaintează, spre semnare, şefului de administraţie adjunct - colectare în cazul administraţiilor judeţene ale finanţelor publice/administraţiilor de sector ale finanţelor publice</w:t>
      </w: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dministraţiei pentru contribuabili mijlocii</w:t>
      </w:r>
      <w:r>
        <w:rPr>
          <w:rFonts w:hint="default" w:ascii="Times New Roman" w:hAnsi="Times New Roman" w:eastAsia="Times New Roman CE" w:cs="Times New Roman"/>
          <w:i w:val="0"/>
          <w:iCs/>
          <w:color w:val="auto"/>
          <w:sz w:val="24"/>
          <w:szCs w:val="24"/>
          <w:u w:val="none"/>
          <w:lang w:val="ro-RO"/>
        </w:rPr>
        <w:t xml:space="preserve"> a municipiului București</w:t>
      </w:r>
      <w:r>
        <w:rPr>
          <w:rFonts w:hint="default" w:ascii="Times New Roman" w:hAnsi="Times New Roman" w:eastAsia="Times New Roman CE" w:cs="Times New Roman"/>
          <w:i w:val="0"/>
          <w:iCs/>
          <w:color w:val="auto"/>
          <w:sz w:val="24"/>
          <w:szCs w:val="24"/>
          <w:u w:val="none"/>
          <w:lang w:val="en-US"/>
        </w:rPr>
        <w:t xml:space="preserve">, directorului general adjunct care coordonează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în cazul Direcţiei generale de administrare a marilor contribuabili sau conducătorului unităţii fiscale competente, după caz.</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xml:space="preserve">(3) </w:t>
      </w:r>
      <w:r>
        <w:rPr>
          <w:rFonts w:hint="default" w:ascii="Times New Roman" w:hAnsi="Times New Roman" w:eastAsia="Times New Roman CE" w:cs="Times New Roman"/>
          <w:i w:val="0"/>
          <w:iCs/>
          <w:color w:val="auto"/>
          <w:sz w:val="24"/>
          <w:szCs w:val="24"/>
          <w:u w:val="none"/>
          <w:lang w:val="ro-RO"/>
        </w:rPr>
        <w:t>Exemplarul al doilea al</w:t>
      </w:r>
      <w:r>
        <w:rPr>
          <w:rFonts w:hint="default" w:ascii="Times New Roman" w:hAnsi="Times New Roman" w:eastAsia="Times New Roman CE" w:cs="Times New Roman"/>
          <w:i w:val="0"/>
          <w:iCs/>
          <w:color w:val="auto"/>
          <w:sz w:val="24"/>
          <w:szCs w:val="24"/>
          <w:u w:val="none"/>
          <w:lang w:val="en-US"/>
        </w:rPr>
        <w:t xml:space="preserve"> notificării se semnează de către persoanele implicate potrivit competenţelor stabilite prin Regulamentul de organizare şi funcţionare şi prin prezenta procedură.</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outlineLvl w:val="9"/>
        <w:rPr>
          <w:rFonts w:hint="default" w:ascii="Times New Roman" w:hAnsi="Times New Roman" w:cs="Times New Roman"/>
          <w:color w:val="auto"/>
          <w:sz w:val="24"/>
          <w:szCs w:val="24"/>
          <w:highlight w:val="none"/>
          <w:lang w:val="en-US"/>
        </w:rPr>
      </w:pPr>
      <w:r>
        <w:rPr>
          <w:rFonts w:hint="default" w:ascii="Times New Roman" w:hAnsi="Times New Roman" w:eastAsia="Times New Roman CE" w:cs="Times New Roman"/>
          <w:i w:val="0"/>
          <w:iCs/>
          <w:color w:val="auto"/>
          <w:sz w:val="24"/>
          <w:szCs w:val="24"/>
          <w:u w:val="none"/>
          <w:lang w:val="en-US"/>
        </w:rPr>
        <w:t>(4) Notificarea se comunică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potrivit art. 47 din Codul de procedură fiscală, iar cel de-al doilea exemplar se arhivează la dosarul fiscal al acestuia.</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care sunt înrolaţi în Spaţiul Privat Virtual, comunicarea notificării 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cs="Times New Roman"/>
          <w:color w:val="auto"/>
          <w:sz w:val="24"/>
          <w:szCs w:val="24"/>
          <w:lang w:val="en-US"/>
        </w:rPr>
        <w:t>1</w:t>
      </w:r>
      <w:r>
        <w:rPr>
          <w:rFonts w:hint="default" w:ascii="Times New Roman" w:hAnsi="Times New Roman" w:cs="Times New Roman"/>
          <w:color w:val="auto"/>
          <w:sz w:val="24"/>
          <w:szCs w:val="24"/>
          <w:lang w:val="ro-RO"/>
        </w:rPr>
        <w:t xml:space="preserve">1. </w:t>
      </w:r>
      <w:r>
        <w:rPr>
          <w:rFonts w:hint="default" w:ascii="Times New Roman" w:hAnsi="Times New Roman" w:eastAsia="Times New Roman CE" w:cs="Times New Roman"/>
          <w:color w:val="auto"/>
          <w:sz w:val="24"/>
          <w:lang w:val="en-US"/>
        </w:rPr>
        <w:t>În cazul contribuabililor</w:t>
      </w:r>
      <w:r>
        <w:rPr>
          <w:rFonts w:hint="default" w:ascii="Times New Roman" w:hAnsi="Times New Roman" w:eastAsia="Times New Roman CE" w:cs="Times New Roman"/>
          <w:color w:val="auto"/>
          <w:sz w:val="24"/>
          <w:lang w:val="ro-RO"/>
        </w:rPr>
        <w:t xml:space="preserve">/plătitorilor </w:t>
      </w:r>
      <w:r>
        <w:rPr>
          <w:rFonts w:hint="default" w:ascii="Times New Roman" w:hAnsi="Times New Roman" w:eastAsia="Times New Roman CE" w:cs="Times New Roman"/>
          <w:color w:val="auto"/>
          <w:sz w:val="24"/>
          <w:lang w:val="en-US"/>
        </w:rPr>
        <w:t>care,</w:t>
      </w:r>
      <w:r>
        <w:rPr>
          <w:rFonts w:hint="default" w:ascii="Times New Roman" w:hAnsi="Times New Roman" w:eastAsia="Times New Roman CE" w:cs="Times New Roman"/>
          <w:color w:val="auto"/>
          <w:sz w:val="24"/>
          <w:lang w:val="ro-RO"/>
        </w:rPr>
        <w:t xml:space="preserve"> ca </w:t>
      </w:r>
      <w:r>
        <w:rPr>
          <w:rFonts w:hint="default" w:ascii="Times New Roman" w:hAnsi="Times New Roman" w:eastAsia="Times New Roman CE" w:cs="Times New Roman"/>
          <w:color w:val="auto"/>
          <w:sz w:val="24"/>
          <w:lang w:val="en-US"/>
        </w:rPr>
        <w:t>urma</w:t>
      </w:r>
      <w:r>
        <w:rPr>
          <w:rFonts w:hint="default" w:ascii="Times New Roman" w:hAnsi="Times New Roman" w:eastAsia="Times New Roman CE" w:cs="Times New Roman"/>
          <w:color w:val="auto"/>
          <w:sz w:val="24"/>
          <w:lang w:val="ro-RO"/>
        </w:rPr>
        <w:t>re a</w:t>
      </w:r>
      <w:r>
        <w:rPr>
          <w:rFonts w:hint="default" w:ascii="Times New Roman" w:hAnsi="Times New Roman" w:eastAsia="Times New Roman CE" w:cs="Times New Roman"/>
          <w:color w:val="auto"/>
          <w:sz w:val="24"/>
          <w:lang w:val="en-US"/>
        </w:rPr>
        <w:t xml:space="preserve"> notificării, au refuzat explicit să se prezinte la termenul stabilit de organul fiscal, audierea se consideră îndeplinită potrivit</w:t>
      </w:r>
      <w:r>
        <w:rPr>
          <w:rFonts w:hint="default" w:ascii="Times New Roman" w:hAnsi="Times New Roman" w:eastAsia="Times New Roman CE" w:cs="Times New Roman"/>
          <w:color w:val="auto"/>
          <w:sz w:val="24"/>
          <w:u w:val="none"/>
          <w:lang w:val="en-US"/>
        </w:rPr>
        <w:t xml:space="preserve"> art. 9</w:t>
      </w:r>
      <w:r>
        <w:rPr>
          <w:rFonts w:hint="default" w:ascii="Times New Roman" w:hAnsi="Times New Roman" w:eastAsia="Times New Roman CE" w:cs="Times New Roman"/>
          <w:color w:val="auto"/>
          <w:sz w:val="24"/>
          <w:lang w:val="en-US"/>
        </w:rPr>
        <w:t xml:space="preserve"> alin. (3) lit. a) din Codul de procedură fiscală</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Prin refuz explicit în sensul prezentei proceduri se înţelege renunţarea în scris la dreptul de a fi ascultat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12. Î</w:t>
      </w:r>
      <w:r>
        <w:rPr>
          <w:rFonts w:hint="default" w:ascii="Times New Roman" w:hAnsi="Times New Roman" w:eastAsia="Times New Roman CE" w:cs="Times New Roman"/>
          <w:color w:val="auto"/>
          <w:sz w:val="24"/>
          <w:lang w:val="en-US"/>
        </w:rPr>
        <w:t>n termen de</w:t>
      </w:r>
      <w:r>
        <w:rPr>
          <w:rFonts w:hint="default" w:ascii="Times New Roman" w:hAnsi="Times New Roman" w:eastAsia="Times New Roman CE" w:cs="Times New Roman"/>
          <w:color w:val="auto"/>
          <w:sz w:val="24"/>
          <w:lang w:val="ro-RO"/>
        </w:rPr>
        <w:t xml:space="preserve"> 5</w:t>
      </w:r>
      <w:r>
        <w:rPr>
          <w:rFonts w:hint="default" w:ascii="Times New Roman" w:hAnsi="Times New Roman" w:eastAsia="Times New Roman CE" w:cs="Times New Roman"/>
          <w:color w:val="auto"/>
          <w:sz w:val="24"/>
          <w:lang w:val="en-US"/>
        </w:rPr>
        <w:t xml:space="preserve"> zile de la data comunicării notificării,</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i/>
          <w:iCs/>
          <w:color w:val="auto"/>
          <w:sz w:val="24"/>
          <w:lang w:val="ro-RO"/>
        </w:rPr>
        <w:t>compartimentul de specialitate</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transmite</w:t>
      </w:r>
      <w:r>
        <w:rPr>
          <w:rFonts w:hint="default" w:ascii="Times New Roman" w:hAnsi="Times New Roman" w:eastAsia="Times New Roman CE" w:cs="Times New Roman"/>
          <w:color w:val="auto"/>
          <w:sz w:val="24"/>
          <w:lang w:val="ro-RO"/>
        </w:rPr>
        <w:t xml:space="preserve"> o </w:t>
      </w:r>
      <w:r>
        <w:rPr>
          <w:rFonts w:hint="default" w:ascii="Times New Roman" w:hAnsi="Times New Roman" w:eastAsia="Times New Roman CE" w:cs="Times New Roman"/>
          <w:color w:val="auto"/>
          <w:sz w:val="24"/>
          <w:lang w:val="en-US"/>
        </w:rPr>
        <w:t>invitaţie, prin care stabileşte cel de-al doilea termen privind exercitarea dreptului de a fi ascultat în cazul contribuabililor</w:t>
      </w:r>
      <w:r>
        <w:rPr>
          <w:rFonts w:hint="default" w:ascii="Times New Roman" w:hAnsi="Times New Roman" w:eastAsia="Times New Roman CE" w:cs="Times New Roman"/>
          <w:color w:val="auto"/>
          <w:sz w:val="24"/>
          <w:lang w:val="ro-RO"/>
        </w:rPr>
        <w:t>/plătitorilor</w:t>
      </w:r>
      <w:r>
        <w:rPr>
          <w:rFonts w:hint="default" w:ascii="Times New Roman" w:hAnsi="Times New Roman" w:eastAsia="Times New Roman CE" w:cs="Times New Roman"/>
          <w:color w:val="auto"/>
          <w:sz w:val="24"/>
          <w:lang w:val="en-US"/>
        </w:rPr>
        <w:t xml:space="preserve"> care:</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a) </w:t>
      </w:r>
      <w:r>
        <w:rPr>
          <w:rFonts w:hint="default" w:ascii="Times New Roman" w:hAnsi="Times New Roman" w:eastAsia="Times New Roman CE" w:cs="Times New Roman"/>
          <w:color w:val="auto"/>
          <w:sz w:val="24"/>
          <w:lang w:val="en-US"/>
        </w:rPr>
        <w:t xml:space="preserve">nu </w:t>
      </w:r>
      <w:r>
        <w:rPr>
          <w:rFonts w:hint="default" w:ascii="Times New Roman" w:hAnsi="Times New Roman" w:eastAsia="Times New Roman CE" w:cs="Times New Roman"/>
          <w:color w:val="auto"/>
          <w:sz w:val="24"/>
          <w:lang w:val="ro-RO"/>
        </w:rPr>
        <w:t xml:space="preserve">și-au îndeplinit </w:t>
      </w:r>
      <w:r>
        <w:rPr>
          <w:rFonts w:hint="default" w:ascii="Times New Roman" w:hAnsi="Times New Roman" w:eastAsia="Times New Roman CE" w:cs="Times New Roman"/>
          <w:color w:val="auto"/>
          <w:sz w:val="24"/>
          <w:lang w:val="en-US"/>
        </w:rPr>
        <w:t xml:space="preserve">nicio </w:t>
      </w:r>
      <w:r>
        <w:rPr>
          <w:rFonts w:hint="default" w:ascii="Times New Roman" w:hAnsi="Times New Roman" w:eastAsia="Times New Roman CE" w:cs="Times New Roman"/>
          <w:color w:val="auto"/>
          <w:sz w:val="24"/>
          <w:lang w:val="ro-RO"/>
        </w:rPr>
        <w:t>obligați</w:t>
      </w:r>
      <w:r>
        <w:rPr>
          <w:rFonts w:hint="default" w:ascii="Times New Roman" w:hAnsi="Times New Roman" w:eastAsia="Times New Roman CE" w:cs="Times New Roman"/>
          <w:color w:val="auto"/>
          <w:sz w:val="24"/>
          <w:lang w:val="en-US"/>
        </w:rPr>
        <w:t>e</w:t>
      </w:r>
      <w:r>
        <w:rPr>
          <w:rFonts w:hint="default" w:ascii="Times New Roman" w:hAnsi="Times New Roman" w:eastAsia="Times New Roman CE" w:cs="Times New Roman"/>
          <w:color w:val="auto"/>
          <w:sz w:val="24"/>
          <w:lang w:val="ro-RO"/>
        </w:rPr>
        <w:t xml:space="preserve"> declarativă</w:t>
      </w:r>
      <w:r>
        <w:rPr>
          <w:rFonts w:hint="default" w:ascii="Times New Roman" w:hAnsi="Times New Roman" w:eastAsia="Times New Roman CE" w:cs="Times New Roman"/>
          <w:color w:val="auto"/>
          <w:sz w:val="24"/>
          <w:lang w:val="en-U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b) </w:t>
      </w:r>
      <w:r>
        <w:rPr>
          <w:rFonts w:hint="default" w:ascii="Times New Roman" w:hAnsi="Times New Roman" w:eastAsia="Times New Roman CE" w:cs="Times New Roman"/>
          <w:color w:val="auto"/>
          <w:sz w:val="24"/>
          <w:lang w:val="en-US"/>
        </w:rPr>
        <w:t>nu şi-au exercitat dreptul de a fi ascultaţi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c) </w:t>
      </w:r>
      <w:r>
        <w:rPr>
          <w:rFonts w:hint="default" w:ascii="Times New Roman" w:hAnsi="Times New Roman" w:eastAsia="Times New Roman CE" w:cs="Times New Roman"/>
          <w:color w:val="auto"/>
          <w:sz w:val="24"/>
          <w:lang w:val="en-US"/>
        </w:rPr>
        <w:t>nu au refuzat explicit să se prezinte la termenul stabilit de organul fiscal pentru desfăşurarea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13. </w:t>
      </w:r>
      <w:r>
        <w:rPr>
          <w:rFonts w:hint="default" w:ascii="Times New Roman" w:hAnsi="Times New Roman" w:eastAsia="Times New Roman CE" w:cs="Times New Roman"/>
          <w:color w:val="auto"/>
          <w:sz w:val="24"/>
          <w:lang w:val="en-US"/>
        </w:rPr>
        <w:t xml:space="preserve">Modelul şi conţinutul invitaţiei sunt prevăzute în </w:t>
      </w:r>
      <w:r>
        <w:rPr>
          <w:rFonts w:hint="default" w:ascii="Times New Roman" w:hAnsi="Times New Roman" w:eastAsia="Times New Roman CE" w:cs="Times New Roman"/>
          <w:color w:val="auto"/>
          <w:sz w:val="24"/>
          <w:highlight w:val="none"/>
          <w:u w:val="none"/>
          <w:lang w:val="en-US"/>
        </w:rPr>
        <w:t>anexa nr.</w:t>
      </w:r>
      <w:r>
        <w:rPr>
          <w:rFonts w:hint="default" w:ascii="Times New Roman" w:hAnsi="Times New Roman" w:eastAsia="Times New Roman CE" w:cs="Times New Roman"/>
          <w:color w:val="auto"/>
          <w:sz w:val="24"/>
          <w:highlight w:val="none"/>
          <w:u w:val="none"/>
          <w:lang w:val="ro-RO"/>
        </w:rPr>
        <w:t xml:space="preserve">11 </w:t>
      </w:r>
      <w:r>
        <w:rPr>
          <w:rFonts w:hint="default" w:ascii="Times New Roman" w:hAnsi="Times New Roman" w:eastAsia="Times New Roman CE" w:cs="Times New Roman"/>
          <w:color w:val="auto"/>
          <w:sz w:val="24"/>
          <w:lang w:val="en-US"/>
        </w:rPr>
        <w:t>la ordin. Prevederile pct.</w:t>
      </w:r>
      <w:r>
        <w:rPr>
          <w:rFonts w:hint="default" w:ascii="Times New Roman" w:hAnsi="Times New Roman" w:eastAsia="Times New Roman CE" w:cs="Times New Roman"/>
          <w:color w:val="auto"/>
          <w:sz w:val="24"/>
          <w:highlight w:val="none"/>
          <w:lang w:val="ro-RO"/>
        </w:rPr>
        <w:t xml:space="preserve">10 alin.(2) - (4) </w:t>
      </w:r>
      <w:r>
        <w:rPr>
          <w:rFonts w:hint="default" w:ascii="Times New Roman" w:hAnsi="Times New Roman" w:eastAsia="Times New Roman CE" w:cs="Times New Roman"/>
          <w:color w:val="auto"/>
          <w:sz w:val="24"/>
          <w:lang w:val="en-US"/>
        </w:rPr>
        <w:t>se aplică în mod corespunzător.</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color w:val="auto"/>
          <w:sz w:val="24"/>
          <w:lang w:val="ro-RO"/>
        </w:rPr>
        <w:t xml:space="preserve">14. </w:t>
      </w:r>
      <w:r>
        <w:rPr>
          <w:rFonts w:hint="default" w:ascii="Times New Roman" w:hAnsi="Times New Roman" w:eastAsia="Times New Roman CE" w:cs="Times New Roman"/>
          <w:i w:val="0"/>
          <w:iCs/>
          <w:color w:val="auto"/>
          <w:sz w:val="24"/>
          <w:szCs w:val="24"/>
          <w:u w:val="none"/>
          <w:lang w:val="en-US"/>
        </w:rPr>
        <w:t>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în termen de 15 zile de la data comunicării notificării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prevăzute la pct.</w:t>
      </w:r>
      <w:r>
        <w:rPr>
          <w:rFonts w:hint="default" w:ascii="Times New Roman" w:hAnsi="Times New Roman" w:eastAsia="Times New Roman CE" w:cs="Times New Roman"/>
          <w:i w:val="0"/>
          <w:iCs/>
          <w:color w:val="auto"/>
          <w:sz w:val="24"/>
          <w:szCs w:val="24"/>
          <w:u w:val="none"/>
          <w:lang w:val="ro-RO"/>
        </w:rPr>
        <w:t>10,</w:t>
      </w:r>
      <w:r>
        <w:rPr>
          <w:rFonts w:hint="default" w:ascii="Times New Roman" w:hAnsi="Times New Roman" w:eastAsia="Times New Roman CE" w:cs="Times New Roman"/>
          <w:i w:val="0"/>
          <w:iCs/>
          <w:color w:val="auto"/>
          <w:sz w:val="24"/>
          <w:szCs w:val="24"/>
          <w:u w:val="none"/>
          <w:lang w:val="en-US"/>
        </w:rPr>
        <w:t xml:space="preserve"> îşi îndeplinesc cel puţin o obligaţie declarativă din perioada de referinţă sunt eliminaţi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pentru a fi declaraţi inactivi.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15. P</w:t>
      </w:r>
      <w:r>
        <w:rPr>
          <w:rFonts w:hint="default" w:ascii="Times New Roman" w:hAnsi="Times New Roman" w:eastAsia="Times New Roman CE" w:cs="Times New Roman"/>
          <w:i w:val="0"/>
          <w:iCs/>
          <w:color w:val="auto"/>
          <w:sz w:val="24"/>
          <w:szCs w:val="24"/>
          <w:u w:val="none"/>
          <w:lang w:val="en-US"/>
        </w:rPr>
        <w:t>entru fiecare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care a rămas </w:t>
      </w:r>
      <w:r>
        <w:rPr>
          <w:rFonts w:hint="default" w:ascii="Times New Roman" w:hAnsi="Times New Roman" w:eastAsia="Times New Roman CE" w:cs="Times New Roman"/>
          <w:i w:val="0"/>
          <w:iCs/>
          <w:color w:val="auto"/>
          <w:sz w:val="24"/>
          <w:szCs w:val="24"/>
          <w:u w:val="none"/>
          <w:lang w:val="en-US"/>
        </w:rPr>
        <w:t>înscris în listă se întocmeşte 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potrivit procedurii din </w:t>
      </w:r>
      <w:r>
        <w:rPr>
          <w:rFonts w:hint="default" w:ascii="Times New Roman" w:hAnsi="Times New Roman" w:eastAsia="Times New Roman CE" w:cs="Times New Roman"/>
          <w:i w:val="0"/>
          <w:iCs/>
          <w:color w:val="auto"/>
          <w:sz w:val="24"/>
          <w:szCs w:val="24"/>
          <w:highlight w:val="none"/>
          <w:u w:val="none"/>
          <w:lang w:val="ro-RO"/>
        </w:rPr>
        <w:t>Capitolul VIII.</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CAPITOLUL I</w:t>
      </w:r>
      <w:r>
        <w:rPr>
          <w:rFonts w:hint="default" w:ascii="Times New Roman" w:hAnsi="Times New Roman" w:eastAsia="Times New Roman CE" w:cs="Times New Roman"/>
          <w:b/>
          <w:bCs/>
          <w:i w:val="0"/>
          <w:iCs/>
          <w:color w:val="auto"/>
          <w:sz w:val="24"/>
          <w:szCs w:val="24"/>
          <w:u w:val="none"/>
          <w:lang w:val="ro-RO"/>
        </w:rPr>
        <w:t>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b/>
          <w:i w:val="0"/>
          <w:iCs/>
          <w:color w:val="auto"/>
          <w:sz w:val="24"/>
          <w:szCs w:val="24"/>
          <w:u w:val="none"/>
          <w:lang w:val="en-US"/>
        </w:rPr>
        <w:t xml:space="preserve">Procedura </w:t>
      </w:r>
      <w:r>
        <w:rPr>
          <w:rFonts w:hint="default" w:ascii="Times New Roman" w:hAnsi="Times New Roman" w:eastAsia="Times New Roman CE" w:cs="Times New Roman"/>
          <w:b/>
          <w:i w:val="0"/>
          <w:iCs/>
          <w:color w:val="auto"/>
          <w:sz w:val="24"/>
          <w:szCs w:val="24"/>
          <w:u w:val="none"/>
          <w:lang w:val="ro-RO"/>
        </w:rPr>
        <w:t xml:space="preserve">privind selectarea contribuabililor/plătitorilor </w:t>
      </w:r>
      <w:r>
        <w:rPr>
          <w:rFonts w:hint="default" w:ascii="Times New Roman" w:hAnsi="Times New Roman" w:eastAsia="Times New Roman CE"/>
          <w:b/>
          <w:i w:val="0"/>
          <w:iCs/>
          <w:color w:val="auto"/>
          <w:sz w:val="24"/>
          <w:szCs w:val="24"/>
          <w:u w:val="none"/>
          <w:lang w:val="ro-RO"/>
        </w:rPr>
        <w:t xml:space="preserve">în vederea declarării inactivității fiscale potrivit </w:t>
      </w:r>
      <w:r>
        <w:rPr>
          <w:rFonts w:hint="default" w:ascii="Times New Roman" w:hAnsi="Times New Roman" w:eastAsia="Times New Roman CE" w:cs="Times New Roman"/>
          <w:b/>
          <w:i w:val="0"/>
          <w:iCs/>
          <w:color w:val="auto"/>
          <w:sz w:val="24"/>
          <w:szCs w:val="24"/>
          <w:u w:val="none"/>
          <w:lang w:val="en-US"/>
        </w:rPr>
        <w:t xml:space="preserve">art. 92 alin. (1) lit. </w:t>
      </w:r>
      <w:r>
        <w:rPr>
          <w:rFonts w:hint="default" w:ascii="Times New Roman" w:hAnsi="Times New Roman" w:eastAsia="Times New Roman CE" w:cs="Times New Roman"/>
          <w:b/>
          <w:i w:val="0"/>
          <w:iCs/>
          <w:color w:val="auto"/>
          <w:sz w:val="24"/>
          <w:szCs w:val="24"/>
          <w:u w:val="none"/>
          <w:lang w:val="ro-RO"/>
        </w:rPr>
        <w:t>d</w:t>
      </w:r>
      <w:r>
        <w:rPr>
          <w:rFonts w:hint="default" w:ascii="Times New Roman" w:hAnsi="Times New Roman" w:eastAsia="Times New Roman CE" w:cs="Times New Roman"/>
          <w:b/>
          <w:i w:val="0"/>
          <w:iCs/>
          <w:color w:val="auto"/>
          <w:sz w:val="24"/>
          <w:szCs w:val="24"/>
          <w:u w:val="none"/>
          <w:lang w:val="en-US"/>
        </w:rPr>
        <w:t>)</w:t>
      </w:r>
      <w:r>
        <w:rPr>
          <w:rFonts w:hint="default" w:ascii="Times New Roman" w:hAnsi="Times New Roman" w:eastAsia="Times New Roman CE" w:cs="Times New Roman"/>
          <w:b/>
          <w:i w:val="0"/>
          <w:iCs/>
          <w:color w:val="auto"/>
          <w:sz w:val="24"/>
          <w:szCs w:val="24"/>
          <w:u w:val="none"/>
          <w:lang w:val="ro-RO"/>
        </w:rPr>
        <w:t>-g)</w:t>
      </w:r>
      <w:r>
        <w:rPr>
          <w:rFonts w:hint="default" w:ascii="Times New Roman" w:hAnsi="Times New Roman" w:eastAsia="Times New Roman CE" w:cs="Times New Roman"/>
          <w:b/>
          <w:i w:val="0"/>
          <w:iCs/>
          <w:color w:val="auto"/>
          <w:sz w:val="24"/>
          <w:szCs w:val="24"/>
          <w:u w:val="none"/>
          <w:lang w:val="en-US"/>
        </w:rPr>
        <w:t xml:space="preserve"> din Codul de procedură fiscală</w:t>
      </w:r>
      <w:r>
        <w:rPr>
          <w:rFonts w:hint="default" w:ascii="Times New Roman" w:hAnsi="Times New Roman" w:eastAsia="Times New Roman CE" w:cs="Times New Roman"/>
          <w:b/>
          <w:i w:val="0"/>
          <w:iCs/>
          <w:color w:val="auto"/>
          <w:sz w:val="24"/>
          <w:szCs w:val="24"/>
          <w:u w:val="none"/>
          <w:lang w:val="ro-RO"/>
        </w:rPr>
        <w:t>, pe baza informațiilor transmise de către Oficiul Național al Registrului Comerțului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numPr>
          <w:ilvl w:val="0"/>
          <w:numId w:val="6"/>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b/>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Prevederi generale</w:t>
      </w:r>
    </w:p>
    <w:p>
      <w:pPr>
        <w:keepNext w:val="0"/>
        <w:keepLines w:val="0"/>
        <w:pageBreakBefore w:val="0"/>
        <w:widowControl w:val="0"/>
        <w:numPr>
          <w:ilvl w:val="-1"/>
          <w:numId w:val="0"/>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16. Prezenta procedură se aplică de </w:t>
      </w:r>
      <w:r>
        <w:rPr>
          <w:rFonts w:hint="default" w:ascii="Times New Roman" w:hAnsi="Times New Roman" w:eastAsia="Times New Roman CE" w:cs="Times New Roman"/>
          <w:i w:val="0"/>
          <w:iCs/>
          <w:color w:val="auto"/>
          <w:sz w:val="24"/>
          <w:szCs w:val="24"/>
          <w:u w:val="none"/>
          <w:lang w:val="en-US"/>
        </w:rPr>
        <w:t>compartimentul cu atribuţii în domeniul gestionării registrului contribuabililor şi declaraţii fiscale din cadrul organelor fiscale în a căror evidenţă fiscală sunt înregistraţi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 xml:space="preserve">denumit în continuare </w:t>
      </w:r>
      <w:r>
        <w:rPr>
          <w:rFonts w:hint="default" w:ascii="Times New Roman" w:hAnsi="Times New Roman" w:eastAsia="Times New Roman CE" w:cs="Times New Roman"/>
          <w:i/>
          <w:iCs w:val="0"/>
          <w:color w:val="auto"/>
          <w:sz w:val="24"/>
          <w:szCs w:val="24"/>
          <w:u w:val="none"/>
          <w:lang w:val="en-US"/>
        </w:rPr>
        <w:t>compartiment de specialitate</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17. Potrivit prezentei proceduri, se selectează</w:t>
      </w:r>
      <w:r>
        <w:rPr>
          <w:rFonts w:hint="default" w:ascii="Times New Roman" w:hAnsi="Times New Roman" w:eastAsia="Times New Roman CE" w:cs="Times New Roman"/>
          <w:i w:val="0"/>
          <w:iCs/>
          <w:color w:val="auto"/>
          <w:sz w:val="24"/>
          <w:szCs w:val="24"/>
          <w:u w:val="none"/>
          <w:lang w:val="en-US"/>
        </w:rPr>
        <w:t xml:space="preserve">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persoane juridice sau orice alte entităţi fără personalitate juridică care </w:t>
      </w:r>
      <w:r>
        <w:rPr>
          <w:rFonts w:hint="default" w:ascii="Times New Roman" w:hAnsi="Times New Roman" w:eastAsia="Times New Roman CE" w:cs="Times New Roman"/>
          <w:i w:val="0"/>
          <w:iCs/>
          <w:color w:val="auto"/>
          <w:sz w:val="24"/>
          <w:szCs w:val="24"/>
          <w:u w:val="none"/>
          <w:lang w:val="ro-RO"/>
        </w:rPr>
        <w:t>au înscrise în registrul comerțului mențiuni referitoare la</w:t>
      </w:r>
      <w:r>
        <w:rPr>
          <w:rFonts w:hint="default" w:ascii="Times New Roman" w:hAnsi="Times New Roman" w:eastAsia="Times New Roman CE" w:cs="Times New Roman"/>
          <w:i w:val="0"/>
          <w:iCs/>
          <w:color w:val="auto"/>
          <w:sz w:val="24"/>
          <w:szCs w:val="24"/>
          <w:u w:val="none"/>
          <w:lang w:val="en-US"/>
        </w:rPr>
        <w:t xml:space="preserve"> una dintre următoarele situaţii:</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inactivitatea temporară înscrisă la registrul comerţului;</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durata de funcţionare a societăţii este expirată;</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societatea nu mai are organe statutare;</w:t>
      </w:r>
    </w:p>
    <w:p>
      <w:pPr>
        <w:keepNext w:val="0"/>
        <w:keepLines w:val="0"/>
        <w:pageBreakBefore w:val="0"/>
        <w:widowControl w:val="0"/>
        <w:numPr>
          <w:ilvl w:val="0"/>
          <w:numId w:val="0"/>
        </w:numPr>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durata deţinerii spaţiului cu destinaţia de sediu social este expirată.</w:t>
      </w:r>
    </w:p>
    <w:p>
      <w:pPr>
        <w:keepNext w:val="0"/>
        <w:keepLines w:val="0"/>
        <w:pageBreakBefore w:val="0"/>
        <w:widowControl w:val="0"/>
        <w:numPr>
          <w:ilvl w:val="0"/>
          <w:numId w:val="7"/>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Nu se aplică prezenta procedură în cazul c</w:t>
      </w:r>
      <w:r>
        <w:rPr>
          <w:rFonts w:hint="default" w:ascii="Times New Roman" w:hAnsi="Times New Roman" w:eastAsia="Times New Roman CE" w:cs="Times New Roman"/>
          <w:i w:val="0"/>
          <w:iCs/>
          <w:color w:val="auto"/>
          <w:sz w:val="24"/>
          <w:szCs w:val="24"/>
          <w:u w:val="none"/>
          <w:lang w:val="en-US"/>
        </w:rPr>
        <w:t>ontribuabili</w:t>
      </w:r>
      <w:r>
        <w:rPr>
          <w:rFonts w:hint="default" w:ascii="Times New Roman" w:hAnsi="Times New Roman" w:eastAsia="Times New Roman CE" w:cs="Times New Roman"/>
          <w:i w:val="0"/>
          <w:iCs/>
          <w:color w:val="auto"/>
          <w:sz w:val="24"/>
          <w:szCs w:val="24"/>
          <w:u w:val="none"/>
          <w:lang w:val="ro-RO"/>
        </w:rPr>
        <w:t>lor/plătitorilor</w:t>
      </w:r>
      <w:r>
        <w:rPr>
          <w:rFonts w:hint="default" w:ascii="Times New Roman" w:hAnsi="Times New Roman" w:eastAsia="Times New Roman CE" w:cs="Times New Roman"/>
          <w:i w:val="0"/>
          <w:iCs/>
          <w:color w:val="auto"/>
          <w:sz w:val="24"/>
          <w:szCs w:val="24"/>
          <w:u w:val="none"/>
          <w:lang w:val="en-US"/>
        </w:rPr>
        <w:t xml:space="preserve"> pentru care s-a deschis procedura insolvenţei în formă simplificată, c</w:t>
      </w:r>
      <w:r>
        <w:rPr>
          <w:rFonts w:hint="default" w:ascii="Times New Roman" w:hAnsi="Times New Roman" w:eastAsia="Times New Roman CE" w:cs="Times New Roman"/>
          <w:i w:val="0"/>
          <w:iCs/>
          <w:color w:val="auto"/>
          <w:sz w:val="24"/>
          <w:szCs w:val="24"/>
          <w:u w:val="none"/>
          <w:lang w:val="ro-RO"/>
        </w:rPr>
        <w:t>elor</w:t>
      </w:r>
      <w:r>
        <w:rPr>
          <w:rFonts w:hint="default" w:ascii="Times New Roman" w:hAnsi="Times New Roman" w:eastAsia="Times New Roman CE" w:cs="Times New Roman"/>
          <w:i w:val="0"/>
          <w:iCs/>
          <w:color w:val="auto"/>
          <w:sz w:val="24"/>
          <w:szCs w:val="24"/>
          <w:u w:val="none"/>
          <w:lang w:val="en-US"/>
        </w:rPr>
        <w:t xml:space="preserve"> care au intrat în faliment sau ce</w:t>
      </w:r>
      <w:r>
        <w:rPr>
          <w:rFonts w:hint="default" w:ascii="Times New Roman" w:hAnsi="Times New Roman" w:eastAsia="Times New Roman CE" w:cs="Times New Roman"/>
          <w:i w:val="0"/>
          <w:iCs/>
          <w:color w:val="auto"/>
          <w:sz w:val="24"/>
          <w:szCs w:val="24"/>
          <w:u w:val="none"/>
          <w:lang w:val="ro-RO"/>
        </w:rPr>
        <w:t>lor</w:t>
      </w:r>
      <w:r>
        <w:rPr>
          <w:rFonts w:hint="default" w:ascii="Times New Roman" w:hAnsi="Times New Roman" w:eastAsia="Times New Roman CE" w:cs="Times New Roman"/>
          <w:i w:val="0"/>
          <w:iCs/>
          <w:color w:val="auto"/>
          <w:sz w:val="24"/>
          <w:szCs w:val="24"/>
          <w:u w:val="none"/>
          <w:lang w:val="en-US"/>
        </w:rPr>
        <w:t xml:space="preserve"> pentru care s-a pronunţat ori a fost adoptată o hotărâre de dizolvare</w:t>
      </w:r>
      <w:r>
        <w:rPr>
          <w:rFonts w:hint="default" w:ascii="Times New Roman" w:hAnsi="Times New Roman" w:eastAsia="Times New Roman CE" w:cs="Times New Roman"/>
          <w:i w:val="0"/>
          <w:iCs/>
          <w:color w:val="auto"/>
          <w:sz w:val="24"/>
          <w:szCs w:val="24"/>
          <w:u w:val="none"/>
          <w:lang w:val="ro-RO"/>
        </w:rPr>
        <w:t>.</w:t>
      </w:r>
      <w:r>
        <w:rPr>
          <w:rFonts w:hint="default" w:ascii="Times New Roman" w:hAnsi="Times New Roman" w:eastAsia="Times New Roman CE" w:cs="Times New Roman"/>
          <w:i w:val="0"/>
          <w:iCs/>
          <w:color w:val="auto"/>
          <w:sz w:val="24"/>
          <w:szCs w:val="24"/>
          <w:u w:val="none"/>
          <w:lang w:val="en-US"/>
        </w:rPr>
        <w:t xml:space="preserve">  </w:t>
      </w:r>
    </w:p>
    <w:p>
      <w:pPr>
        <w:keepNext w:val="0"/>
        <w:keepLines w:val="0"/>
        <w:pageBreakBefore w:val="0"/>
        <w:widowControl w:val="0"/>
        <w:numPr>
          <w:ilvl w:val="0"/>
          <w:numId w:val="7"/>
        </w:numPr>
        <w:kinsoku/>
        <w:wordWrap/>
        <w:overflowPunct/>
        <w:topLinePunct w:val="0"/>
        <w:bidi w:val="0"/>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Fluxul privind declararea ca inactivi 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potrivit art. 92 alin. (1) lit. d) - g) din Codul de procedură fiscală, se aplică în termen de 5 zile de la primirea informaţiilor de la Oficiul Naţional al Registrului Comerţului.</w:t>
      </w:r>
    </w:p>
    <w:p>
      <w:pPr>
        <w:keepNext w:val="0"/>
        <w:keepLines w:val="0"/>
        <w:pageBreakBefore w:val="0"/>
        <w:widowControl w:val="0"/>
        <w:numPr>
          <w:ilvl w:val="0"/>
          <w:numId w:val="7"/>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Dovada că respectivul contribuabil</w:t>
      </w:r>
      <w:r>
        <w:rPr>
          <w:rFonts w:hint="default" w:ascii="Times New Roman" w:hAnsi="Times New Roman" w:eastAsia="Times New Roman CE" w:cs="Times New Roman"/>
          <w:i w:val="0"/>
          <w:iCs/>
          <w:color w:val="auto"/>
          <w:sz w:val="24"/>
          <w:szCs w:val="24"/>
          <w:u w:val="none"/>
          <w:lang w:val="ro-RO"/>
        </w:rPr>
        <w:t xml:space="preserve">/plătitor </w:t>
      </w:r>
      <w:r>
        <w:rPr>
          <w:rFonts w:hint="default" w:ascii="Times New Roman" w:hAnsi="Times New Roman" w:eastAsia="Times New Roman CE" w:cs="Times New Roman"/>
          <w:i w:val="0"/>
          <w:iCs/>
          <w:color w:val="auto"/>
          <w:sz w:val="24"/>
          <w:szCs w:val="24"/>
          <w:u w:val="none"/>
          <w:lang w:val="en-US"/>
        </w:rPr>
        <w:t>nu se mai află în situaţia pentru care a fost inclus în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w:t>
      </w:r>
      <w:r>
        <w:rPr>
          <w:rFonts w:hint="default" w:ascii="Times New Roman" w:hAnsi="Times New Roman" w:eastAsia="Times New Roman CE" w:cs="Times New Roman"/>
          <w:i w:val="0"/>
          <w:iCs/>
          <w:color w:val="auto"/>
          <w:sz w:val="24"/>
          <w:szCs w:val="24"/>
          <w:u w:val="none"/>
          <w:lang w:val="ro-RO"/>
        </w:rPr>
        <w:t>pevăzute de art.92 alin.(1) lit.d)</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g) din Codul de procedură fiscală </w:t>
      </w:r>
      <w:r>
        <w:rPr>
          <w:rFonts w:hint="default" w:ascii="Times New Roman" w:hAnsi="Times New Roman" w:eastAsia="Times New Roman CE" w:cs="Times New Roman"/>
          <w:i w:val="0"/>
          <w:iCs/>
          <w:color w:val="auto"/>
          <w:sz w:val="24"/>
          <w:szCs w:val="24"/>
          <w:u w:val="none"/>
          <w:lang w:val="en-US"/>
        </w:rPr>
        <w:t>pentru a fi declaraţi inactivi o reprezintă fie informaţia transmisă de Oficiul Naţional al Registrului Comerţului, fie certificatul constatator eliberat de Oficiul Naţional al Registrului Comerţului, cu privire la clarificarea situaţiei în cauză, depus de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la organul fiscal competent.</w:t>
      </w:r>
    </w:p>
    <w:p>
      <w:pPr>
        <w:keepNext w:val="0"/>
        <w:keepLines w:val="0"/>
        <w:pageBreakBefore w:val="0"/>
        <w:widowControl w:val="0"/>
        <w:numPr>
          <w:ilvl w:val="0"/>
          <w:numId w:val="0"/>
        </w:numPr>
        <w:kinsoku/>
        <w:wordWrap/>
        <w:overflowPunct/>
        <w:topLinePunct w:val="0"/>
        <w:bidi w:val="0"/>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b/>
          <w:i w:val="0"/>
          <w:iCs/>
          <w:color w:val="auto"/>
          <w:sz w:val="24"/>
          <w:szCs w:val="24"/>
          <w:u w:val="none"/>
          <w:lang w:val="en-US"/>
        </w:rPr>
        <w:t>B. Fluxul privind declararea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inactivi, potrivit prevederilor art. 92 alin. (1)</w:t>
      </w:r>
      <w:r>
        <w:rPr>
          <w:rFonts w:hint="default" w:ascii="Times New Roman" w:hAnsi="Times New Roman" w:eastAsia="Times New Roman CE" w:cs="Times New Roman"/>
          <w:b/>
          <w:i w:val="0"/>
          <w:iCs/>
          <w:color w:val="auto"/>
          <w:sz w:val="24"/>
          <w:szCs w:val="24"/>
          <w:u w:val="none"/>
          <w:lang w:val="ro-RO"/>
        </w:rPr>
        <w:t xml:space="preserve"> </w:t>
      </w:r>
      <w:r>
        <w:rPr>
          <w:rFonts w:hint="default" w:ascii="Times New Roman" w:hAnsi="Times New Roman" w:eastAsia="Times New Roman CE" w:cs="Times New Roman"/>
          <w:b/>
          <w:i w:val="0"/>
          <w:iCs/>
          <w:color w:val="auto"/>
          <w:sz w:val="24"/>
          <w:szCs w:val="24"/>
          <w:u w:val="none"/>
          <w:lang w:val="en-US"/>
        </w:rPr>
        <w:t xml:space="preserve">lit. </w:t>
      </w:r>
      <w:r>
        <w:rPr>
          <w:rFonts w:hint="default" w:ascii="Times New Roman" w:hAnsi="Times New Roman" w:eastAsia="Times New Roman CE" w:cs="Times New Roman"/>
          <w:b/>
          <w:i w:val="0"/>
          <w:iCs/>
          <w:color w:val="auto"/>
          <w:sz w:val="24"/>
          <w:szCs w:val="24"/>
          <w:u w:val="none"/>
          <w:lang w:val="ro-RO"/>
        </w:rPr>
        <w:t>d</w:t>
      </w:r>
      <w:r>
        <w:rPr>
          <w:rFonts w:hint="default" w:ascii="Times New Roman" w:hAnsi="Times New Roman" w:eastAsia="Times New Roman CE" w:cs="Times New Roman"/>
          <w:b/>
          <w:i w:val="0"/>
          <w:iCs/>
          <w:color w:val="auto"/>
          <w:sz w:val="24"/>
          <w:szCs w:val="24"/>
          <w:u w:val="none"/>
          <w:lang w:val="en-US"/>
        </w:rPr>
        <w:t>)</w:t>
      </w:r>
      <w:r>
        <w:rPr>
          <w:rFonts w:hint="default" w:ascii="Times New Roman" w:hAnsi="Times New Roman" w:eastAsia="Times New Roman CE" w:cs="Times New Roman"/>
          <w:b/>
          <w:i w:val="0"/>
          <w:iCs/>
          <w:color w:val="auto"/>
          <w:sz w:val="24"/>
          <w:szCs w:val="24"/>
          <w:u w:val="none"/>
          <w:lang w:val="ro-RO"/>
        </w:rPr>
        <w:t xml:space="preserve"> sau e)</w:t>
      </w:r>
      <w:r>
        <w:rPr>
          <w:rFonts w:hint="default" w:ascii="Times New Roman" w:hAnsi="Times New Roman" w:eastAsia="Times New Roman CE" w:cs="Times New Roman"/>
          <w:b/>
          <w:i w:val="0"/>
          <w:iCs/>
          <w:color w:val="auto"/>
          <w:sz w:val="24"/>
          <w:szCs w:val="24"/>
          <w:u w:val="none"/>
          <w:lang w:val="en-US"/>
        </w:rPr>
        <w:t xml:space="preserve">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21. </w:t>
      </w:r>
      <w:r>
        <w:rPr>
          <w:rFonts w:hint="default" w:ascii="Times New Roman" w:hAnsi="Times New Roman" w:eastAsia="Times New Roman CE" w:cs="Times New Roman"/>
          <w:i w:val="0"/>
          <w:iCs/>
          <w:color w:val="auto"/>
          <w:sz w:val="24"/>
          <w:szCs w:val="24"/>
          <w:u w:val="none"/>
          <w:lang w:val="en-US"/>
        </w:rPr>
        <w:t xml:space="preserve">În termen de 5 zile de la primirea informaţiilor de la Oficiul Naţional al Registrului Comerţului,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întocmeşte câte o listă care cuprinde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se află în una din situaţiile prevăzute la art. 92 alin. (1) lit. d)</w:t>
      </w:r>
      <w:r>
        <w:rPr>
          <w:rFonts w:hint="default" w:ascii="Times New Roman" w:hAnsi="Times New Roman" w:eastAsia="Times New Roman CE" w:cs="Times New Roman"/>
          <w:i w:val="0"/>
          <w:iCs/>
          <w:color w:val="auto"/>
          <w:sz w:val="24"/>
          <w:szCs w:val="24"/>
          <w:u w:val="none"/>
          <w:lang w:val="ro-RO"/>
        </w:rPr>
        <w:t xml:space="preserve"> sau</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22</w:t>
      </w:r>
      <w:r>
        <w:rPr>
          <w:rFonts w:hint="default" w:ascii="Times New Roman" w:hAnsi="Times New Roman" w:eastAsia="Times New Roman CE" w:cs="Times New Roman"/>
          <w:i w:val="0"/>
          <w:iCs/>
          <w:color w:val="auto"/>
          <w:sz w:val="24"/>
          <w:szCs w:val="24"/>
          <w:u w:val="none"/>
          <w:lang w:val="en-US"/>
        </w:rPr>
        <w:t xml:space="preserve">. Lista prevăzută la pct. </w:t>
      </w:r>
      <w:r>
        <w:rPr>
          <w:rFonts w:hint="default" w:ascii="Times New Roman" w:hAnsi="Times New Roman" w:eastAsia="Times New Roman CE" w:cs="Times New Roman"/>
          <w:i w:val="0"/>
          <w:iCs/>
          <w:color w:val="auto"/>
          <w:sz w:val="24"/>
          <w:szCs w:val="24"/>
          <w:u w:val="none"/>
          <w:lang w:val="ro-RO"/>
        </w:rPr>
        <w:t>21</w:t>
      </w:r>
      <w:r>
        <w:rPr>
          <w:rFonts w:hint="default" w:ascii="Times New Roman" w:hAnsi="Times New Roman" w:eastAsia="Times New Roman CE" w:cs="Times New Roman"/>
          <w:i w:val="0"/>
          <w:iCs/>
          <w:color w:val="auto"/>
          <w:sz w:val="24"/>
          <w:szCs w:val="24"/>
          <w:u w:val="none"/>
          <w:lang w:val="en-US"/>
        </w:rPr>
        <w:t>, în care se menţionează condiţia din lege pentru care contribuabilul</w:t>
      </w:r>
      <w:r>
        <w:rPr>
          <w:rFonts w:hint="default" w:ascii="Times New Roman" w:hAnsi="Times New Roman" w:eastAsia="Times New Roman CE" w:cs="Times New Roman"/>
          <w:i w:val="0"/>
          <w:iCs/>
          <w:color w:val="auto"/>
          <w:sz w:val="24"/>
          <w:szCs w:val="24"/>
          <w:u w:val="none"/>
          <w:lang w:val="ro-RO"/>
        </w:rPr>
        <w:t>/plătitorul</w:t>
      </w:r>
      <w:r>
        <w:rPr>
          <w:rFonts w:hint="default" w:ascii="Times New Roman" w:hAnsi="Times New Roman" w:eastAsia="Times New Roman CE" w:cs="Times New Roman"/>
          <w:i w:val="0"/>
          <w:iCs/>
          <w:color w:val="auto"/>
          <w:sz w:val="24"/>
          <w:szCs w:val="24"/>
          <w:u w:val="none"/>
          <w:lang w:val="en-US"/>
        </w:rPr>
        <w:t xml:space="preserve"> a fost inclus în listă, cuprinde, în mod obligatoriu, următoarele informaţii:</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b) codul de identificare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c) domiciliul fiscal;</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23.</w:t>
      </w:r>
      <w:r>
        <w:rPr>
          <w:rFonts w:hint="default" w:ascii="Times New Roman" w:hAnsi="Times New Roman" w:eastAsia="Times New Roman CE" w:cs="Times New Roman"/>
          <w:i w:val="0"/>
          <w:iCs/>
          <w:color w:val="auto"/>
          <w:sz w:val="24"/>
          <w:szCs w:val="24"/>
          <w:u w:val="none"/>
          <w:lang w:val="en-US"/>
        </w:rPr>
        <w:t xml:space="preserve">(1) </w:t>
      </w:r>
      <w:r>
        <w:rPr>
          <w:rFonts w:hint="default" w:ascii="Times New Roman" w:hAnsi="Times New Roman" w:eastAsia="Times New Roman CE" w:cs="Times New Roman"/>
          <w:i/>
          <w:iCs w:val="0"/>
          <w:color w:val="auto"/>
          <w:sz w:val="24"/>
          <w:szCs w:val="24"/>
          <w:u w:val="none"/>
          <w:lang w:val="ro-RO"/>
        </w:rPr>
        <w:t>C</w:t>
      </w:r>
      <w:r>
        <w:rPr>
          <w:rFonts w:hint="default" w:ascii="Times New Roman" w:hAnsi="Times New Roman" w:eastAsia="Times New Roman CE" w:cs="Times New Roman"/>
          <w:i/>
          <w:iCs w:val="0"/>
          <w:color w:val="auto"/>
          <w:sz w:val="24"/>
          <w:szCs w:val="24"/>
          <w:u w:val="none"/>
          <w:lang w:val="en-US"/>
        </w:rPr>
        <w:t>ompartimentul de specialitate</w:t>
      </w:r>
      <w:r>
        <w:rPr>
          <w:rFonts w:hint="default" w:ascii="Times New Roman" w:hAnsi="Times New Roman" w:eastAsia="Times New Roman CE" w:cs="Times New Roman"/>
          <w:i w:val="0"/>
          <w:iCs/>
          <w:color w:val="auto"/>
          <w:sz w:val="24"/>
          <w:szCs w:val="24"/>
          <w:u w:val="none"/>
          <w:lang w:val="en-US"/>
        </w:rPr>
        <w:t xml:space="preserve"> transmite fiecărui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din listă, aflat în competenţa sa de administrare, o notificare privind îndeplinirea condiţiilor pentru declararea ca inactiv potrivit prevederilor art. 92 alin. (1) lit. </w:t>
      </w:r>
      <w:r>
        <w:rPr>
          <w:rFonts w:hint="default" w:ascii="Times New Roman" w:hAnsi="Times New Roman" w:eastAsia="Times New Roman CE" w:cs="Times New Roman"/>
          <w:i w:val="0"/>
          <w:iCs/>
          <w:color w:val="auto"/>
          <w:sz w:val="24"/>
          <w:szCs w:val="24"/>
          <w:u w:val="none"/>
          <w:lang w:val="ro-RO"/>
        </w:rPr>
        <w:t>d</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sau e), după caz,</w:t>
      </w:r>
      <w:r>
        <w:rPr>
          <w:rFonts w:hint="default" w:ascii="Times New Roman" w:hAnsi="Times New Roman" w:eastAsia="Times New Roman CE" w:cs="Times New Roman"/>
          <w:i w:val="0"/>
          <w:iCs/>
          <w:color w:val="auto"/>
          <w:sz w:val="24"/>
          <w:szCs w:val="24"/>
          <w:u w:val="none"/>
          <w:lang w:val="en-US"/>
        </w:rPr>
        <w:t xml:space="preserve"> din Codul de procedură fiscală, conform modelului din </w:t>
      </w:r>
      <w:r>
        <w:rPr>
          <w:rFonts w:hint="default" w:ascii="Times New Roman" w:hAnsi="Times New Roman" w:eastAsia="Times New Roman CE" w:cs="Times New Roman"/>
          <w:i w:val="0"/>
          <w:iCs/>
          <w:color w:val="auto"/>
          <w:sz w:val="24"/>
          <w:szCs w:val="24"/>
          <w:highlight w:val="none"/>
          <w:u w:val="none"/>
          <w:lang w:val="en-US"/>
        </w:rPr>
        <w:t xml:space="preserve">anexa nr. </w:t>
      </w:r>
      <w:r>
        <w:rPr>
          <w:rFonts w:hint="default" w:ascii="Times New Roman" w:hAnsi="Times New Roman" w:eastAsia="Times New Roman CE" w:cs="Times New Roman"/>
          <w:i w:val="0"/>
          <w:iCs/>
          <w:color w:val="auto"/>
          <w:sz w:val="24"/>
          <w:szCs w:val="24"/>
          <w:highlight w:val="none"/>
          <w:u w:val="none"/>
          <w:lang w:val="ro-RO"/>
        </w:rPr>
        <w:t xml:space="preserve">10 </w:t>
      </w:r>
      <w:r>
        <w:rPr>
          <w:rFonts w:hint="default" w:ascii="Times New Roman" w:hAnsi="Times New Roman" w:eastAsia="Times New Roman CE" w:cs="Times New Roman"/>
          <w:i w:val="0"/>
          <w:iCs/>
          <w:color w:val="auto"/>
          <w:sz w:val="24"/>
          <w:szCs w:val="24"/>
          <w:highlight w:val="none"/>
          <w:u w:val="none"/>
          <w:lang w:val="en-US"/>
        </w:rPr>
        <w:t>l</w:t>
      </w:r>
      <w:r>
        <w:rPr>
          <w:rFonts w:hint="default" w:ascii="Times New Roman" w:hAnsi="Times New Roman" w:eastAsia="Times New Roman CE" w:cs="Times New Roman"/>
          <w:i w:val="0"/>
          <w:iCs/>
          <w:color w:val="auto"/>
          <w:sz w:val="24"/>
          <w:szCs w:val="24"/>
          <w:u w:val="none"/>
          <w:lang w:val="en-US"/>
        </w:rPr>
        <w:t>a ordin.</w:t>
      </w:r>
      <w:r>
        <w:rPr>
          <w:rFonts w:hint="default" w:ascii="Times New Roman" w:hAnsi="Times New Roman" w:eastAsia="Times New Roman CE" w:cs="Times New Roman"/>
          <w:i w:val="0"/>
          <w:iCs/>
          <w:color w:val="auto"/>
          <w:sz w:val="24"/>
          <w:szCs w:val="24"/>
          <w:u w:val="none"/>
          <w:lang w:val="ro-RO"/>
        </w:rPr>
        <w:t xml:space="preserve"> În Notificare se înscrie și primul termen pentru audierea contribuabilului/plătitorului, potrivit art.9 din Codul de procedură fiscală.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(2) Notificarea se întocmeşte în două exemplare şi se înaintează, spre semnare, şefului de administraţie adjunct - colectare în cazul administraţiilor judeţene ale finanţelor publice/administraţiilor de sector ale finanţelor publice</w:t>
      </w: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dministraţiei pentru contribuabili mijlocii</w:t>
      </w:r>
      <w:r>
        <w:rPr>
          <w:rFonts w:hint="default" w:ascii="Times New Roman" w:hAnsi="Times New Roman" w:eastAsia="Times New Roman CE" w:cs="Times New Roman"/>
          <w:i w:val="0"/>
          <w:iCs/>
          <w:color w:val="auto"/>
          <w:sz w:val="24"/>
          <w:szCs w:val="24"/>
          <w:u w:val="none"/>
          <w:lang w:val="ro-RO"/>
        </w:rPr>
        <w:t xml:space="preserve"> a municipiului București</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 xml:space="preserve">directorului general adjunct care coordonează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în cazul Direcţiei generale de administrare a marilor contribuabili sau conducătorului unităţii fiscale competente, după caz.</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(3)</w:t>
      </w:r>
      <w:r>
        <w:rPr>
          <w:rFonts w:hint="default" w:ascii="Times New Roman" w:hAnsi="Times New Roman" w:eastAsia="Times New Roman CE" w:cs="Times New Roman"/>
          <w:i w:val="0"/>
          <w:iCs/>
          <w:color w:val="auto"/>
          <w:sz w:val="24"/>
          <w:szCs w:val="24"/>
          <w:u w:val="none"/>
          <w:lang w:val="ro-RO"/>
        </w:rPr>
        <w:t xml:space="preserve"> Exemplarul al doilea al </w:t>
      </w:r>
      <w:r>
        <w:rPr>
          <w:rFonts w:hint="default" w:ascii="Times New Roman" w:hAnsi="Times New Roman" w:eastAsia="Times New Roman CE" w:cs="Times New Roman"/>
          <w:i w:val="0"/>
          <w:iCs/>
          <w:color w:val="auto"/>
          <w:sz w:val="24"/>
          <w:szCs w:val="24"/>
          <w:u w:val="none"/>
          <w:lang w:val="en-US"/>
        </w:rPr>
        <w:t>notificării se semnează de către persoanele implicate potrivit competenţelor stabilite prin Regulamentul de organizare şi funcţionare şi prin prezenta procedură.</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0"/>
        <w:jc w:val="both"/>
        <w:textAlignment w:val="auto"/>
        <w:outlineLvl w:val="9"/>
        <w:rPr>
          <w:rFonts w:hint="default" w:ascii="Times New Roman" w:hAnsi="Times New Roman" w:cs="Times New Roman"/>
          <w:color w:val="auto"/>
          <w:sz w:val="24"/>
          <w:szCs w:val="24"/>
          <w:highlight w:val="none"/>
          <w:lang w:val="ro-RO"/>
        </w:rPr>
      </w:pPr>
      <w:r>
        <w:rPr>
          <w:rFonts w:hint="default" w:ascii="Times New Roman" w:hAnsi="Times New Roman" w:eastAsia="Times New Roman CE" w:cs="Times New Roman"/>
          <w:i w:val="0"/>
          <w:iCs/>
          <w:color w:val="auto"/>
          <w:sz w:val="24"/>
          <w:szCs w:val="24"/>
          <w:u w:val="none"/>
          <w:lang w:val="en-US"/>
        </w:rPr>
        <w:t>(4) Notificarea se comunică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potrivit art. 47 din Codul de procedură fiscală, iar cel de-al doilea exemplar se arhivează la dosarul fiscal al acestuia.</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care sunt înrolaţi în Spaţiul Privat Virtual, comunicarea notificării 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cs="Times New Roman"/>
          <w:color w:val="auto"/>
          <w:sz w:val="24"/>
          <w:szCs w:val="24"/>
          <w:lang w:val="ro-RO"/>
        </w:rPr>
        <w:t xml:space="preserve">24. </w:t>
      </w:r>
      <w:r>
        <w:rPr>
          <w:rFonts w:hint="default" w:ascii="Times New Roman" w:hAnsi="Times New Roman" w:eastAsia="Times New Roman CE" w:cs="Times New Roman"/>
          <w:color w:val="auto"/>
          <w:sz w:val="24"/>
          <w:lang w:val="en-US"/>
        </w:rPr>
        <w:t>În cazul contribuabililor</w:t>
      </w:r>
      <w:r>
        <w:rPr>
          <w:rFonts w:hint="default" w:ascii="Times New Roman" w:hAnsi="Times New Roman" w:eastAsia="Times New Roman CE" w:cs="Times New Roman"/>
          <w:color w:val="auto"/>
          <w:sz w:val="24"/>
          <w:lang w:val="ro-RO"/>
        </w:rPr>
        <w:t xml:space="preserve">/plătitorilor </w:t>
      </w:r>
      <w:r>
        <w:rPr>
          <w:rFonts w:hint="default" w:ascii="Times New Roman" w:hAnsi="Times New Roman" w:eastAsia="Times New Roman CE" w:cs="Times New Roman"/>
          <w:color w:val="auto"/>
          <w:sz w:val="24"/>
          <w:lang w:val="en-US"/>
        </w:rPr>
        <w:t>care,</w:t>
      </w:r>
      <w:r>
        <w:rPr>
          <w:rFonts w:hint="default" w:ascii="Times New Roman" w:hAnsi="Times New Roman" w:eastAsia="Times New Roman CE" w:cs="Times New Roman"/>
          <w:color w:val="auto"/>
          <w:sz w:val="24"/>
          <w:lang w:val="ro-RO"/>
        </w:rPr>
        <w:t xml:space="preserve"> ca </w:t>
      </w:r>
      <w:r>
        <w:rPr>
          <w:rFonts w:hint="default" w:ascii="Times New Roman" w:hAnsi="Times New Roman" w:eastAsia="Times New Roman CE" w:cs="Times New Roman"/>
          <w:color w:val="auto"/>
          <w:sz w:val="24"/>
          <w:lang w:val="en-US"/>
        </w:rPr>
        <w:t>urma</w:t>
      </w:r>
      <w:r>
        <w:rPr>
          <w:rFonts w:hint="default" w:ascii="Times New Roman" w:hAnsi="Times New Roman" w:eastAsia="Times New Roman CE" w:cs="Times New Roman"/>
          <w:color w:val="auto"/>
          <w:sz w:val="24"/>
          <w:lang w:val="ro-RO"/>
        </w:rPr>
        <w:t>re a</w:t>
      </w:r>
      <w:r>
        <w:rPr>
          <w:rFonts w:hint="default" w:ascii="Times New Roman" w:hAnsi="Times New Roman" w:eastAsia="Times New Roman CE" w:cs="Times New Roman"/>
          <w:color w:val="auto"/>
          <w:sz w:val="24"/>
          <w:lang w:val="en-US"/>
        </w:rPr>
        <w:t xml:space="preserve"> notificării, au refuzat explicit să se prezinte la termenul stabilit de organul fiscal, audierea se consideră îndeplinită potrivit</w:t>
      </w:r>
      <w:r>
        <w:rPr>
          <w:rFonts w:hint="default" w:ascii="Times New Roman" w:hAnsi="Times New Roman" w:eastAsia="Times New Roman CE" w:cs="Times New Roman"/>
          <w:color w:val="auto"/>
          <w:sz w:val="24"/>
          <w:u w:val="none"/>
          <w:lang w:val="en-US"/>
        </w:rPr>
        <w:t xml:space="preserve"> art. 9</w:t>
      </w:r>
      <w:r>
        <w:rPr>
          <w:rFonts w:hint="default" w:ascii="Times New Roman" w:hAnsi="Times New Roman" w:eastAsia="Times New Roman CE" w:cs="Times New Roman"/>
          <w:color w:val="auto"/>
          <w:sz w:val="24"/>
          <w:lang w:val="en-US"/>
        </w:rPr>
        <w:t xml:space="preserve"> alin. (3) lit. a) din Codul de procedură fiscală</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Prin refuz explicit în sensul prezentei proceduri se înţelege renunţarea în scris la dreptul de a fi ascultat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25.(1) Î</w:t>
      </w:r>
      <w:r>
        <w:rPr>
          <w:rFonts w:hint="default" w:ascii="Times New Roman" w:hAnsi="Times New Roman" w:eastAsia="Times New Roman CE" w:cs="Times New Roman"/>
          <w:color w:val="auto"/>
          <w:sz w:val="24"/>
          <w:lang w:val="en-US"/>
        </w:rPr>
        <w:t>n termen de</w:t>
      </w:r>
      <w:r>
        <w:rPr>
          <w:rFonts w:hint="default" w:ascii="Times New Roman" w:hAnsi="Times New Roman" w:eastAsia="Times New Roman CE" w:cs="Times New Roman"/>
          <w:color w:val="auto"/>
          <w:sz w:val="24"/>
          <w:lang w:val="ro-RO"/>
        </w:rPr>
        <w:t xml:space="preserve"> 5</w:t>
      </w:r>
      <w:r>
        <w:rPr>
          <w:rFonts w:hint="default" w:ascii="Times New Roman" w:hAnsi="Times New Roman" w:eastAsia="Times New Roman CE" w:cs="Times New Roman"/>
          <w:color w:val="auto"/>
          <w:sz w:val="24"/>
          <w:lang w:val="en-US"/>
        </w:rPr>
        <w:t xml:space="preserve"> zile de la data comunicării notificării, </w:t>
      </w:r>
      <w:r>
        <w:rPr>
          <w:rFonts w:hint="default" w:ascii="Times New Roman" w:hAnsi="Times New Roman" w:eastAsia="Times New Roman CE" w:cs="Times New Roman"/>
          <w:i/>
          <w:iCs/>
          <w:color w:val="auto"/>
          <w:sz w:val="24"/>
          <w:lang w:val="ro-RO"/>
        </w:rPr>
        <w:t>compartimentul de specialitate</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transmite</w:t>
      </w:r>
      <w:r>
        <w:rPr>
          <w:rFonts w:hint="default" w:ascii="Times New Roman" w:hAnsi="Times New Roman" w:eastAsia="Times New Roman CE" w:cs="Times New Roman"/>
          <w:color w:val="auto"/>
          <w:sz w:val="24"/>
          <w:lang w:val="ro-RO"/>
        </w:rPr>
        <w:t xml:space="preserve"> o </w:t>
      </w:r>
      <w:r>
        <w:rPr>
          <w:rFonts w:hint="default" w:ascii="Times New Roman" w:hAnsi="Times New Roman" w:eastAsia="Times New Roman CE" w:cs="Times New Roman"/>
          <w:color w:val="auto"/>
          <w:sz w:val="24"/>
          <w:lang w:val="en-US"/>
        </w:rPr>
        <w:t>invitaţie, prin care stabileşte cel de-al doilea termen privind exercitarea dreptului de a fi ascultat în cazul contribuabililor</w:t>
      </w:r>
      <w:r>
        <w:rPr>
          <w:rFonts w:hint="default" w:ascii="Times New Roman" w:hAnsi="Times New Roman" w:eastAsia="Times New Roman CE" w:cs="Times New Roman"/>
          <w:color w:val="auto"/>
          <w:sz w:val="24"/>
          <w:lang w:val="ro-RO"/>
        </w:rPr>
        <w:t>/plătitorilor</w:t>
      </w:r>
      <w:r>
        <w:rPr>
          <w:rFonts w:hint="default" w:ascii="Times New Roman" w:hAnsi="Times New Roman" w:eastAsia="Times New Roman CE" w:cs="Times New Roman"/>
          <w:color w:val="auto"/>
          <w:sz w:val="24"/>
          <w:lang w:val="en-US"/>
        </w:rPr>
        <w:t xml:space="preserve"> care:</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a) nu au înscris în registrul comerțului mențiuni privind eliminarea condițiilor prevăzute la art.92 alin.(1) lit.d) sau e) din Codul de procedură fiscală, pentru care au fost selectați</w:t>
      </w:r>
      <w:r>
        <w:rPr>
          <w:rFonts w:hint="default" w:ascii="Times New Roman" w:hAnsi="Times New Roman" w:eastAsia="Times New Roman CE" w:cs="Times New Roman"/>
          <w:color w:val="auto"/>
          <w:sz w:val="24"/>
          <w:lang w:val="en-U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b) </w:t>
      </w:r>
      <w:r>
        <w:rPr>
          <w:rFonts w:hint="default" w:ascii="Times New Roman" w:hAnsi="Times New Roman" w:eastAsia="Times New Roman CE" w:cs="Times New Roman"/>
          <w:color w:val="auto"/>
          <w:sz w:val="24"/>
          <w:lang w:val="en-US"/>
        </w:rPr>
        <w:t>nu şi-au exercitat dreptul de a fi ascultaţi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c) </w:t>
      </w:r>
      <w:r>
        <w:rPr>
          <w:rFonts w:hint="default" w:ascii="Times New Roman" w:hAnsi="Times New Roman" w:eastAsia="Times New Roman CE" w:cs="Times New Roman"/>
          <w:color w:val="auto"/>
          <w:sz w:val="24"/>
          <w:lang w:val="en-US"/>
        </w:rPr>
        <w:t>nu au refuzat explicit să se prezinte la termenul stabilit de organul fiscal pentru desfăşurarea audierii.</w:t>
      </w:r>
    </w:p>
    <w:p>
      <w:pPr>
        <w:keepNext w:val="0"/>
        <w:keepLines w:val="0"/>
        <w:pageBreakBefore w:val="0"/>
        <w:widowControl w:val="0"/>
        <w:numPr>
          <w:ilvl w:val="-1"/>
          <w:numId w:val="0"/>
        </w:numPr>
        <w:kinsoku/>
        <w:wordWrap/>
        <w:overflowPunct/>
        <w:topLinePunct w:val="0"/>
        <w:autoSpaceDE w:val="0"/>
        <w:autoSpaceDN w:val="0"/>
        <w:bidi w:val="0"/>
        <w:adjustRightInd w:val="0"/>
        <w:snapToGrid/>
        <w:spacing w:line="360" w:lineRule="auto"/>
        <w:jc w:val="both"/>
        <w:textAlignment w:val="auto"/>
        <w:outlineLvl w:val="9"/>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(2) Mo</w:t>
      </w:r>
      <w:r>
        <w:rPr>
          <w:rFonts w:hint="default" w:ascii="Times New Roman" w:hAnsi="Times New Roman" w:eastAsia="Times New Roman CE" w:cs="Times New Roman"/>
          <w:color w:val="auto"/>
          <w:sz w:val="24"/>
          <w:lang w:val="en-US"/>
        </w:rPr>
        <w:t>delul şi conţinutul invitaţiei sunt prevăzute în</w:t>
      </w:r>
      <w:r>
        <w:rPr>
          <w:rFonts w:hint="default" w:ascii="Times New Roman" w:hAnsi="Times New Roman" w:eastAsia="Times New Roman CE" w:cs="Times New Roman"/>
          <w:color w:val="auto"/>
          <w:sz w:val="24"/>
          <w:highlight w:val="none"/>
          <w:lang w:val="en-US"/>
        </w:rPr>
        <w:t xml:space="preserve"> </w:t>
      </w:r>
      <w:r>
        <w:rPr>
          <w:rFonts w:hint="default" w:ascii="Times New Roman" w:hAnsi="Times New Roman" w:eastAsia="Times New Roman CE" w:cs="Times New Roman"/>
          <w:color w:val="auto"/>
          <w:sz w:val="24"/>
          <w:highlight w:val="none"/>
          <w:u w:val="none"/>
          <w:lang w:val="en-US"/>
        </w:rPr>
        <w:t>anexa nr.</w:t>
      </w:r>
      <w:r>
        <w:rPr>
          <w:rFonts w:hint="default" w:ascii="Times New Roman" w:hAnsi="Times New Roman" w:eastAsia="Times New Roman CE" w:cs="Times New Roman"/>
          <w:color w:val="auto"/>
          <w:sz w:val="24"/>
          <w:highlight w:val="none"/>
          <w:u w:val="none"/>
          <w:lang w:val="ro-RO"/>
        </w:rPr>
        <w:t xml:space="preserve"> 11 </w:t>
      </w:r>
      <w:r>
        <w:rPr>
          <w:rFonts w:hint="default" w:ascii="Times New Roman" w:hAnsi="Times New Roman" w:eastAsia="Times New Roman CE" w:cs="Times New Roman"/>
          <w:color w:val="auto"/>
          <w:sz w:val="24"/>
          <w:highlight w:val="none"/>
          <w:lang w:val="en-US"/>
        </w:rPr>
        <w:t>l</w:t>
      </w:r>
      <w:r>
        <w:rPr>
          <w:rFonts w:hint="default" w:ascii="Times New Roman" w:hAnsi="Times New Roman" w:eastAsia="Times New Roman CE" w:cs="Times New Roman"/>
          <w:color w:val="auto"/>
          <w:sz w:val="24"/>
          <w:lang w:val="en-US"/>
        </w:rPr>
        <w:t>a ordin. Prevederile pct.</w:t>
      </w:r>
      <w:r>
        <w:rPr>
          <w:rFonts w:hint="default" w:ascii="Times New Roman" w:hAnsi="Times New Roman" w:eastAsia="Times New Roman CE" w:cs="Times New Roman"/>
          <w:color w:val="auto"/>
          <w:sz w:val="24"/>
          <w:highlight w:val="none"/>
          <w:lang w:val="ro-RO"/>
        </w:rPr>
        <w:t xml:space="preserve">23 alin.(2) - (4) </w:t>
      </w:r>
      <w:r>
        <w:rPr>
          <w:rFonts w:hint="default" w:ascii="Times New Roman" w:hAnsi="Times New Roman" w:eastAsia="Times New Roman CE" w:cs="Times New Roman"/>
          <w:color w:val="auto"/>
          <w:sz w:val="24"/>
          <w:lang w:val="en-US"/>
        </w:rPr>
        <w:t>se aplică în mod corespunzător.</w:t>
      </w:r>
    </w:p>
    <w:p>
      <w:pPr>
        <w:keepNext w:val="0"/>
        <w:keepLines w:val="0"/>
        <w:pageBreakBefore w:val="0"/>
        <w:widowControl w:val="0"/>
        <w:numPr>
          <w:ilvl w:val="-1"/>
          <w:numId w:val="0"/>
        </w:numPr>
        <w:kinsoku/>
        <w:wordWrap/>
        <w:overflowPunct/>
        <w:topLinePunct w:val="0"/>
        <w:autoSpaceDE w:val="0"/>
        <w:autoSpaceDN w:val="0"/>
        <w:bidi w:val="0"/>
        <w:adjustRightInd w:val="0"/>
        <w:snapToGrid/>
        <w:spacing w:line="360" w:lineRule="auto"/>
        <w:ind w:leftChars="0"/>
        <w:jc w:val="both"/>
        <w:textAlignment w:val="auto"/>
        <w:outlineLvl w:val="9"/>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26. </w:t>
      </w:r>
      <w:r>
        <w:rPr>
          <w:rFonts w:hint="default" w:ascii="Times New Roman" w:hAnsi="Times New Roman" w:eastAsia="Times New Roman CE" w:cs="Times New Roman"/>
          <w:i w:val="0"/>
          <w:iCs/>
          <w:color w:val="auto"/>
          <w:sz w:val="24"/>
          <w:szCs w:val="24"/>
          <w:u w:val="none"/>
          <w:lang w:val="en-US"/>
        </w:rPr>
        <w:t>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în termen de 15 zile de la data comunicării notificării prevăzute la pct.</w:t>
      </w:r>
      <w:r>
        <w:rPr>
          <w:rFonts w:hint="default" w:ascii="Times New Roman" w:hAnsi="Times New Roman" w:eastAsia="Times New Roman CE" w:cs="Times New Roman"/>
          <w:i w:val="0"/>
          <w:iCs/>
          <w:color w:val="auto"/>
          <w:sz w:val="24"/>
          <w:szCs w:val="24"/>
          <w:u w:val="none"/>
          <w:lang w:val="ro-RO"/>
        </w:rPr>
        <w:t>23</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au</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color w:val="auto"/>
          <w:sz w:val="24"/>
          <w:lang w:val="ro-RO"/>
        </w:rPr>
        <w:t xml:space="preserve">înscris în registrul comerțului mențiuni privind eliminarea condițiilor prevăzute la art.92 alin.(1) lit.d) sau e) din Codul de procedură fiscală, </w:t>
      </w:r>
      <w:r>
        <w:rPr>
          <w:rFonts w:hint="default" w:ascii="Times New Roman" w:hAnsi="Times New Roman" w:eastAsia="Times New Roman CE" w:cs="Times New Roman"/>
          <w:i w:val="0"/>
          <w:iCs/>
          <w:color w:val="auto"/>
          <w:sz w:val="24"/>
          <w:szCs w:val="24"/>
          <w:u w:val="none"/>
          <w:lang w:val="en-US"/>
        </w:rPr>
        <w:t>sunt eliminaţi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pentru a fi declaraţi inactivi.</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27.</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P</w:t>
      </w:r>
      <w:r>
        <w:rPr>
          <w:rFonts w:hint="default" w:ascii="Times New Roman" w:hAnsi="Times New Roman" w:eastAsia="Times New Roman CE" w:cs="Times New Roman"/>
          <w:i w:val="0"/>
          <w:iCs/>
          <w:color w:val="auto"/>
          <w:sz w:val="24"/>
          <w:szCs w:val="24"/>
          <w:u w:val="none"/>
          <w:lang w:val="en-US"/>
        </w:rPr>
        <w:t>entru fiecare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care a rămas </w:t>
      </w:r>
      <w:r>
        <w:rPr>
          <w:rFonts w:hint="default" w:ascii="Times New Roman" w:hAnsi="Times New Roman" w:eastAsia="Times New Roman CE" w:cs="Times New Roman"/>
          <w:i w:val="0"/>
          <w:iCs/>
          <w:color w:val="auto"/>
          <w:sz w:val="24"/>
          <w:szCs w:val="24"/>
          <w:u w:val="none"/>
          <w:lang w:val="en-US"/>
        </w:rPr>
        <w:t>înscris în listă se întocmeşte 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potrivit procedurii din </w:t>
      </w:r>
      <w:r>
        <w:rPr>
          <w:rFonts w:hint="default" w:ascii="Times New Roman" w:hAnsi="Times New Roman" w:eastAsia="Times New Roman CE" w:cs="Times New Roman"/>
          <w:i w:val="0"/>
          <w:iCs/>
          <w:color w:val="auto"/>
          <w:sz w:val="24"/>
          <w:szCs w:val="24"/>
          <w:highlight w:val="none"/>
          <w:u w:val="none"/>
          <w:lang w:val="ro-RO"/>
        </w:rPr>
        <w:t>Capitolul VIII.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ro-RO"/>
        </w:rPr>
        <w:t xml:space="preserve">C. </w:t>
      </w:r>
      <w:r>
        <w:rPr>
          <w:rFonts w:hint="default" w:ascii="Times New Roman" w:hAnsi="Times New Roman" w:eastAsia="Times New Roman CE" w:cs="Times New Roman"/>
          <w:b/>
          <w:i w:val="0"/>
          <w:iCs/>
          <w:color w:val="auto"/>
          <w:sz w:val="24"/>
          <w:szCs w:val="24"/>
          <w:u w:val="none"/>
          <w:lang w:val="en-US"/>
        </w:rPr>
        <w:t>Fluxul privind declararea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inactivi, potrivit prevederilor art. 92 alin. (1)</w:t>
      </w:r>
      <w:r>
        <w:rPr>
          <w:rFonts w:hint="default" w:ascii="Times New Roman" w:hAnsi="Times New Roman" w:eastAsia="Times New Roman CE" w:cs="Times New Roman"/>
          <w:b/>
          <w:i w:val="0"/>
          <w:iCs/>
          <w:color w:val="auto"/>
          <w:sz w:val="24"/>
          <w:szCs w:val="24"/>
          <w:u w:val="none"/>
          <w:lang w:val="ro-RO"/>
        </w:rPr>
        <w:t xml:space="preserve"> </w:t>
      </w:r>
      <w:r>
        <w:rPr>
          <w:rFonts w:hint="default" w:ascii="Times New Roman" w:hAnsi="Times New Roman" w:eastAsia="Times New Roman CE" w:cs="Times New Roman"/>
          <w:b/>
          <w:i w:val="0"/>
          <w:iCs/>
          <w:color w:val="auto"/>
          <w:sz w:val="24"/>
          <w:szCs w:val="24"/>
          <w:u w:val="none"/>
          <w:lang w:val="en-US"/>
        </w:rPr>
        <w:t xml:space="preserve">lit. </w:t>
      </w:r>
      <w:r>
        <w:rPr>
          <w:rFonts w:hint="default" w:ascii="Times New Roman" w:hAnsi="Times New Roman" w:eastAsia="Times New Roman CE" w:cs="Times New Roman"/>
          <w:b/>
          <w:i w:val="0"/>
          <w:iCs/>
          <w:color w:val="auto"/>
          <w:sz w:val="24"/>
          <w:szCs w:val="24"/>
          <w:u w:val="none"/>
          <w:lang w:val="ro-RO"/>
        </w:rPr>
        <w:t>f</w:t>
      </w:r>
      <w:r>
        <w:rPr>
          <w:rFonts w:hint="default" w:ascii="Times New Roman" w:hAnsi="Times New Roman" w:eastAsia="Times New Roman CE" w:cs="Times New Roman"/>
          <w:b/>
          <w:i w:val="0"/>
          <w:iCs/>
          <w:color w:val="auto"/>
          <w:sz w:val="24"/>
          <w:szCs w:val="24"/>
          <w:u w:val="none"/>
          <w:lang w:val="en-US"/>
        </w:rPr>
        <w:t xml:space="preserve">) </w:t>
      </w:r>
      <w:r>
        <w:rPr>
          <w:rFonts w:hint="default" w:ascii="Times New Roman" w:hAnsi="Times New Roman" w:eastAsia="Times New Roman CE" w:cs="Times New Roman"/>
          <w:b/>
          <w:i w:val="0"/>
          <w:iCs/>
          <w:color w:val="auto"/>
          <w:sz w:val="24"/>
          <w:szCs w:val="24"/>
          <w:u w:val="none"/>
          <w:lang w:val="ro-RO"/>
        </w:rPr>
        <w:t>sau</w:t>
      </w:r>
      <w:r>
        <w:rPr>
          <w:rFonts w:hint="default" w:ascii="Times New Roman" w:hAnsi="Times New Roman" w:eastAsia="Times New Roman CE" w:cs="Times New Roman"/>
          <w:b/>
          <w:i w:val="0"/>
          <w:iCs/>
          <w:color w:val="auto"/>
          <w:sz w:val="24"/>
          <w:szCs w:val="24"/>
          <w:u w:val="none"/>
          <w:lang w:val="en-US"/>
        </w:rPr>
        <w:t xml:space="preserve"> g)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28.</w:t>
      </w:r>
      <w:r>
        <w:rPr>
          <w:rFonts w:hint="default" w:ascii="Times New Roman" w:hAnsi="Times New Roman" w:eastAsia="Times New Roman CE" w:cs="Times New Roman"/>
          <w:i w:val="0"/>
          <w:iCs/>
          <w:color w:val="auto"/>
          <w:sz w:val="24"/>
          <w:szCs w:val="24"/>
          <w:u w:val="none"/>
          <w:lang w:val="en-US"/>
        </w:rPr>
        <w:t xml:space="preserve"> În termen de 5 zile de la primirea informaţiilor de la Oficiul Naţional al Registrului Comerţului,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întocmeşte câte o listă care cuprinde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se află în una din situaţiile prevăzute la art. 92 alin. (1) lit. </w:t>
      </w:r>
      <w:r>
        <w:rPr>
          <w:rFonts w:hint="default" w:ascii="Times New Roman" w:hAnsi="Times New Roman" w:eastAsia="Times New Roman CE" w:cs="Times New Roman"/>
          <w:i w:val="0"/>
          <w:iCs/>
          <w:color w:val="auto"/>
          <w:sz w:val="24"/>
          <w:szCs w:val="24"/>
          <w:u w:val="none"/>
          <w:lang w:val="ro-RO"/>
        </w:rPr>
        <w:t>f</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sau</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g</w:t>
      </w:r>
      <w:r>
        <w:rPr>
          <w:rFonts w:hint="default" w:ascii="Times New Roman" w:hAnsi="Times New Roman" w:eastAsia="Times New Roman CE" w:cs="Times New Roman"/>
          <w:i w:val="0"/>
          <w:iCs/>
          <w:color w:val="auto"/>
          <w:sz w:val="24"/>
          <w:szCs w:val="24"/>
          <w:u w:val="none"/>
          <w:lang w:val="en-US"/>
        </w:rPr>
        <w:t>)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29</w:t>
      </w:r>
      <w:r>
        <w:rPr>
          <w:rFonts w:hint="default" w:ascii="Times New Roman" w:hAnsi="Times New Roman" w:eastAsia="Times New Roman CE" w:cs="Times New Roman"/>
          <w:i w:val="0"/>
          <w:iCs/>
          <w:color w:val="auto"/>
          <w:sz w:val="24"/>
          <w:szCs w:val="24"/>
          <w:u w:val="none"/>
          <w:lang w:val="en-US"/>
        </w:rPr>
        <w:t xml:space="preserve">. Lista prevăzută la pct. </w:t>
      </w:r>
      <w:r>
        <w:rPr>
          <w:rFonts w:hint="default" w:ascii="Times New Roman" w:hAnsi="Times New Roman" w:eastAsia="Times New Roman CE" w:cs="Times New Roman"/>
          <w:i w:val="0"/>
          <w:iCs/>
          <w:color w:val="auto"/>
          <w:sz w:val="24"/>
          <w:szCs w:val="24"/>
          <w:u w:val="none"/>
          <w:lang w:val="ro-RO"/>
        </w:rPr>
        <w:t>28</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în care se menţionează condiţia din lege pentru care contribuabilul</w:t>
      </w:r>
      <w:r>
        <w:rPr>
          <w:rFonts w:hint="default" w:ascii="Times New Roman" w:hAnsi="Times New Roman" w:eastAsia="Times New Roman CE" w:cs="Times New Roman"/>
          <w:i w:val="0"/>
          <w:iCs/>
          <w:color w:val="auto"/>
          <w:sz w:val="24"/>
          <w:szCs w:val="24"/>
          <w:u w:val="none"/>
          <w:lang w:val="ro-RO"/>
        </w:rPr>
        <w:t>/plătitorul</w:t>
      </w:r>
      <w:r>
        <w:rPr>
          <w:rFonts w:hint="default" w:ascii="Times New Roman" w:hAnsi="Times New Roman" w:eastAsia="Times New Roman CE" w:cs="Times New Roman"/>
          <w:i w:val="0"/>
          <w:iCs/>
          <w:color w:val="auto"/>
          <w:sz w:val="24"/>
          <w:szCs w:val="24"/>
          <w:u w:val="none"/>
          <w:lang w:val="en-US"/>
        </w:rPr>
        <w:t xml:space="preserve"> a fost inclus în listă, cuprinde, în mod obligatoriu, următoarele informaţii:</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b) codul de identificare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c) domiciliul fiscal;</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30. </w:t>
      </w:r>
      <w:r>
        <w:rPr>
          <w:rFonts w:hint="default" w:ascii="Times New Roman" w:hAnsi="Times New Roman" w:eastAsia="Times New Roman CE" w:cs="Times New Roman"/>
          <w:i/>
          <w:iCs w:val="0"/>
          <w:color w:val="auto"/>
          <w:sz w:val="24"/>
          <w:szCs w:val="24"/>
          <w:u w:val="none"/>
          <w:lang w:val="ro-RO"/>
        </w:rPr>
        <w:t>C</w:t>
      </w:r>
      <w:r>
        <w:rPr>
          <w:rFonts w:hint="default" w:ascii="Times New Roman" w:hAnsi="Times New Roman" w:eastAsia="Times New Roman CE" w:cs="Times New Roman"/>
          <w:i/>
          <w:iCs w:val="0"/>
          <w:color w:val="auto"/>
          <w:sz w:val="24"/>
          <w:szCs w:val="24"/>
          <w:u w:val="none"/>
          <w:lang w:val="en-US"/>
        </w:rPr>
        <w:t>ompartimentul de specialitate</w:t>
      </w:r>
      <w:r>
        <w:rPr>
          <w:rFonts w:hint="default" w:ascii="Times New Roman" w:hAnsi="Times New Roman" w:eastAsia="Times New Roman CE" w:cs="Times New Roman"/>
          <w:i w:val="0"/>
          <w:iCs/>
          <w:color w:val="auto"/>
          <w:sz w:val="24"/>
          <w:szCs w:val="24"/>
          <w:u w:val="none"/>
          <w:lang w:val="en-US"/>
        </w:rPr>
        <w:t xml:space="preserve"> transmite fiecărui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din listă, aflat în competenţa sa de administrare, o notificare privind îndeplinirea condiţiilor pentru declararea ca inactiv potrivit prevederilor art. 92 alin. (1) lit. </w:t>
      </w:r>
      <w:r>
        <w:rPr>
          <w:rFonts w:hint="default" w:ascii="Times New Roman" w:hAnsi="Times New Roman" w:eastAsia="Times New Roman CE" w:cs="Times New Roman"/>
          <w:i w:val="0"/>
          <w:iCs/>
          <w:color w:val="auto"/>
          <w:sz w:val="24"/>
          <w:szCs w:val="24"/>
          <w:u w:val="none"/>
          <w:lang w:val="ro-RO"/>
        </w:rPr>
        <w:t>f</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sau g), după caz,</w:t>
      </w:r>
      <w:r>
        <w:rPr>
          <w:rFonts w:hint="default" w:ascii="Times New Roman" w:hAnsi="Times New Roman" w:eastAsia="Times New Roman CE" w:cs="Times New Roman"/>
          <w:i w:val="0"/>
          <w:iCs/>
          <w:color w:val="auto"/>
          <w:sz w:val="24"/>
          <w:szCs w:val="24"/>
          <w:u w:val="none"/>
          <w:lang w:val="en-US"/>
        </w:rPr>
        <w:t xml:space="preserve"> din Codul de procedură fiscală, conform modelului din </w:t>
      </w:r>
      <w:r>
        <w:rPr>
          <w:rFonts w:hint="default" w:ascii="Times New Roman" w:hAnsi="Times New Roman" w:eastAsia="Times New Roman CE" w:cs="Times New Roman"/>
          <w:i w:val="0"/>
          <w:iCs/>
          <w:color w:val="auto"/>
          <w:sz w:val="24"/>
          <w:szCs w:val="24"/>
          <w:highlight w:val="none"/>
          <w:u w:val="none"/>
          <w:lang w:val="en-US"/>
        </w:rPr>
        <w:t xml:space="preserve">anexa nr. </w:t>
      </w:r>
      <w:r>
        <w:rPr>
          <w:rFonts w:hint="default" w:ascii="Times New Roman" w:hAnsi="Times New Roman" w:eastAsia="Times New Roman CE" w:cs="Times New Roman"/>
          <w:i w:val="0"/>
          <w:iCs/>
          <w:color w:val="auto"/>
          <w:sz w:val="24"/>
          <w:szCs w:val="24"/>
          <w:highlight w:val="none"/>
          <w:u w:val="none"/>
          <w:lang w:val="ro-RO"/>
        </w:rPr>
        <w:t xml:space="preserve">10 </w:t>
      </w:r>
      <w:r>
        <w:rPr>
          <w:rFonts w:hint="default" w:ascii="Times New Roman" w:hAnsi="Times New Roman" w:eastAsia="Times New Roman CE" w:cs="Times New Roman"/>
          <w:i w:val="0"/>
          <w:iCs/>
          <w:color w:val="auto"/>
          <w:sz w:val="24"/>
          <w:szCs w:val="24"/>
          <w:highlight w:val="none"/>
          <w:u w:val="none"/>
          <w:lang w:val="en-US"/>
        </w:rPr>
        <w:t>la</w:t>
      </w:r>
      <w:r>
        <w:rPr>
          <w:rFonts w:hint="default" w:ascii="Times New Roman" w:hAnsi="Times New Roman" w:eastAsia="Times New Roman CE" w:cs="Times New Roman"/>
          <w:i w:val="0"/>
          <w:iCs/>
          <w:color w:val="auto"/>
          <w:sz w:val="24"/>
          <w:szCs w:val="24"/>
          <w:u w:val="none"/>
          <w:lang w:val="en-US"/>
        </w:rPr>
        <w:t xml:space="preserve"> ordin.</w:t>
      </w:r>
      <w:r>
        <w:rPr>
          <w:rFonts w:hint="default" w:ascii="Times New Roman" w:hAnsi="Times New Roman" w:eastAsia="Times New Roman CE" w:cs="Times New Roman"/>
          <w:i w:val="0"/>
          <w:iCs/>
          <w:color w:val="auto"/>
          <w:sz w:val="24"/>
          <w:szCs w:val="24"/>
          <w:u w:val="none"/>
          <w:lang w:val="ro-RO"/>
        </w:rPr>
        <w:t xml:space="preserve"> În Notificare se înscrie și primul termen pentru audierea contribuabilului/plătitorului, potrivit art.9 din Codul de procedură fiscală. Prevederile pct.23 alin.(2)-(4) se aplică în mod corespunzător.</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31. </w:t>
      </w:r>
      <w:r>
        <w:rPr>
          <w:rFonts w:hint="default" w:ascii="Times New Roman" w:hAnsi="Times New Roman" w:eastAsia="Times New Roman CE" w:cs="Times New Roman"/>
          <w:color w:val="auto"/>
          <w:sz w:val="24"/>
          <w:lang w:val="en-US"/>
        </w:rPr>
        <w:t>În cazul contribuabililor</w:t>
      </w:r>
      <w:r>
        <w:rPr>
          <w:rFonts w:hint="default" w:ascii="Times New Roman" w:hAnsi="Times New Roman" w:eastAsia="Times New Roman CE" w:cs="Times New Roman"/>
          <w:color w:val="auto"/>
          <w:sz w:val="24"/>
          <w:lang w:val="ro-RO"/>
        </w:rPr>
        <w:t xml:space="preserve">/plătitorilor </w:t>
      </w:r>
      <w:r>
        <w:rPr>
          <w:rFonts w:hint="default" w:ascii="Times New Roman" w:hAnsi="Times New Roman" w:eastAsia="Times New Roman CE" w:cs="Times New Roman"/>
          <w:color w:val="auto"/>
          <w:sz w:val="24"/>
          <w:lang w:val="en-US"/>
        </w:rPr>
        <w:t>care,</w:t>
      </w:r>
      <w:r>
        <w:rPr>
          <w:rFonts w:hint="default" w:ascii="Times New Roman" w:hAnsi="Times New Roman" w:eastAsia="Times New Roman CE" w:cs="Times New Roman"/>
          <w:color w:val="auto"/>
          <w:sz w:val="24"/>
          <w:lang w:val="ro-RO"/>
        </w:rPr>
        <w:t xml:space="preserve"> ca </w:t>
      </w:r>
      <w:r>
        <w:rPr>
          <w:rFonts w:hint="default" w:ascii="Times New Roman" w:hAnsi="Times New Roman" w:eastAsia="Times New Roman CE" w:cs="Times New Roman"/>
          <w:color w:val="auto"/>
          <w:sz w:val="24"/>
          <w:lang w:val="en-US"/>
        </w:rPr>
        <w:t>urma</w:t>
      </w:r>
      <w:r>
        <w:rPr>
          <w:rFonts w:hint="default" w:ascii="Times New Roman" w:hAnsi="Times New Roman" w:eastAsia="Times New Roman CE" w:cs="Times New Roman"/>
          <w:color w:val="auto"/>
          <w:sz w:val="24"/>
          <w:lang w:val="ro-RO"/>
        </w:rPr>
        <w:t>re a</w:t>
      </w:r>
      <w:r>
        <w:rPr>
          <w:rFonts w:hint="default" w:ascii="Times New Roman" w:hAnsi="Times New Roman" w:eastAsia="Times New Roman CE" w:cs="Times New Roman"/>
          <w:color w:val="auto"/>
          <w:sz w:val="24"/>
          <w:lang w:val="en-US"/>
        </w:rPr>
        <w:t xml:space="preserve"> notificării, au refuzat explicit să se prezinte la termenul stabilit de organul fiscal, audierea se consideră îndeplinită potrivit</w:t>
      </w:r>
      <w:r>
        <w:rPr>
          <w:rFonts w:hint="default" w:ascii="Times New Roman" w:hAnsi="Times New Roman" w:eastAsia="Times New Roman CE" w:cs="Times New Roman"/>
          <w:color w:val="auto"/>
          <w:sz w:val="24"/>
          <w:u w:val="none"/>
          <w:lang w:val="en-US"/>
        </w:rPr>
        <w:t xml:space="preserve"> art. 9</w:t>
      </w:r>
      <w:r>
        <w:rPr>
          <w:rFonts w:hint="default" w:ascii="Times New Roman" w:hAnsi="Times New Roman" w:eastAsia="Times New Roman CE" w:cs="Times New Roman"/>
          <w:color w:val="auto"/>
          <w:sz w:val="24"/>
          <w:lang w:val="en-US"/>
        </w:rPr>
        <w:t xml:space="preserve"> alin. (3) lit. a) din Codul de procedură fiscală</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Prin refuz explicit în sensul prezentei proceduri se înţelege renunţarea în scris la dreptul de a fi ascultat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32.(1) Î</w:t>
      </w:r>
      <w:r>
        <w:rPr>
          <w:rFonts w:hint="default" w:ascii="Times New Roman" w:hAnsi="Times New Roman" w:eastAsia="Times New Roman CE" w:cs="Times New Roman"/>
          <w:color w:val="auto"/>
          <w:sz w:val="24"/>
          <w:lang w:val="en-US"/>
        </w:rPr>
        <w:t>n termen de</w:t>
      </w:r>
      <w:r>
        <w:rPr>
          <w:rFonts w:hint="default" w:ascii="Times New Roman" w:hAnsi="Times New Roman" w:eastAsia="Times New Roman CE" w:cs="Times New Roman"/>
          <w:color w:val="auto"/>
          <w:sz w:val="24"/>
          <w:lang w:val="ro-RO"/>
        </w:rPr>
        <w:t xml:space="preserve"> 5</w:t>
      </w:r>
      <w:r>
        <w:rPr>
          <w:rFonts w:hint="default" w:ascii="Times New Roman" w:hAnsi="Times New Roman" w:eastAsia="Times New Roman CE" w:cs="Times New Roman"/>
          <w:color w:val="auto"/>
          <w:sz w:val="24"/>
          <w:lang w:val="en-US"/>
        </w:rPr>
        <w:t xml:space="preserve"> zile de la data comunicării notificării, </w:t>
      </w:r>
      <w:r>
        <w:rPr>
          <w:rFonts w:hint="default" w:ascii="Times New Roman" w:hAnsi="Times New Roman" w:eastAsia="Times New Roman CE" w:cs="Times New Roman"/>
          <w:i/>
          <w:iCs/>
          <w:color w:val="auto"/>
          <w:sz w:val="24"/>
          <w:lang w:val="ro-RO"/>
        </w:rPr>
        <w:t>compartimentul de specialitate</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transmite</w:t>
      </w:r>
      <w:r>
        <w:rPr>
          <w:rFonts w:hint="default" w:ascii="Times New Roman" w:hAnsi="Times New Roman" w:eastAsia="Times New Roman CE" w:cs="Times New Roman"/>
          <w:color w:val="auto"/>
          <w:sz w:val="24"/>
          <w:lang w:val="ro-RO"/>
        </w:rPr>
        <w:t xml:space="preserve"> o </w:t>
      </w:r>
      <w:r>
        <w:rPr>
          <w:rFonts w:hint="default" w:ascii="Times New Roman" w:hAnsi="Times New Roman" w:eastAsia="Times New Roman CE" w:cs="Times New Roman"/>
          <w:color w:val="auto"/>
          <w:sz w:val="24"/>
          <w:lang w:val="en-US"/>
        </w:rPr>
        <w:t>invitaţie, prin care stabileşte cel de-al doilea termen privind exercitarea dreptului de a fi ascultat în cazul contribuabililor</w:t>
      </w:r>
      <w:r>
        <w:rPr>
          <w:rFonts w:hint="default" w:ascii="Times New Roman" w:hAnsi="Times New Roman" w:eastAsia="Times New Roman CE" w:cs="Times New Roman"/>
          <w:color w:val="auto"/>
          <w:sz w:val="24"/>
          <w:lang w:val="ro-RO"/>
        </w:rPr>
        <w:t>/plătitorilor</w:t>
      </w:r>
      <w:r>
        <w:rPr>
          <w:rFonts w:hint="default" w:ascii="Times New Roman" w:hAnsi="Times New Roman" w:eastAsia="Times New Roman CE" w:cs="Times New Roman"/>
          <w:color w:val="auto"/>
          <w:sz w:val="24"/>
          <w:lang w:val="en-US"/>
        </w:rPr>
        <w:t xml:space="preserve"> care:</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a) nu au înscris în registrul comerțului mențiuni privind eliminarea condițiilor prevăzute la art.92 alin.(1) lit.f) sau g) din Codul de procedură fiscală, pentru care au fost selectați</w:t>
      </w:r>
      <w:r>
        <w:rPr>
          <w:rFonts w:hint="default" w:ascii="Times New Roman" w:hAnsi="Times New Roman" w:eastAsia="Times New Roman CE" w:cs="Times New Roman"/>
          <w:color w:val="auto"/>
          <w:sz w:val="24"/>
          <w:lang w:val="en-U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b) </w:t>
      </w:r>
      <w:r>
        <w:rPr>
          <w:rFonts w:hint="default" w:ascii="Times New Roman" w:hAnsi="Times New Roman" w:eastAsia="Times New Roman CE" w:cs="Times New Roman"/>
          <w:color w:val="auto"/>
          <w:sz w:val="24"/>
          <w:lang w:val="en-US"/>
        </w:rPr>
        <w:t>nu şi-au exercitat dreptul de a fi ascultaţi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c) </w:t>
      </w:r>
      <w:r>
        <w:rPr>
          <w:rFonts w:hint="default" w:ascii="Times New Roman" w:hAnsi="Times New Roman" w:eastAsia="Times New Roman CE" w:cs="Times New Roman"/>
          <w:color w:val="auto"/>
          <w:sz w:val="24"/>
          <w:lang w:val="en-US"/>
        </w:rPr>
        <w:t>nu au refuzat explicit să se prezinte la termenul stabilit de organul fiscal pentru desfăşurarea audierii.</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outlineLvl w:val="9"/>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(2) Mo</w:t>
      </w:r>
      <w:r>
        <w:rPr>
          <w:rFonts w:hint="default" w:ascii="Times New Roman" w:hAnsi="Times New Roman" w:eastAsia="Times New Roman CE" w:cs="Times New Roman"/>
          <w:color w:val="auto"/>
          <w:sz w:val="24"/>
          <w:lang w:val="en-US"/>
        </w:rPr>
        <w:t xml:space="preserve">delul şi conţinutul invitaţiei sunt prevăzute în </w:t>
      </w:r>
      <w:r>
        <w:rPr>
          <w:rFonts w:hint="default" w:ascii="Times New Roman" w:hAnsi="Times New Roman" w:eastAsia="Times New Roman CE" w:cs="Times New Roman"/>
          <w:color w:val="auto"/>
          <w:sz w:val="24"/>
          <w:highlight w:val="none"/>
          <w:u w:val="none"/>
          <w:lang w:val="en-US"/>
        </w:rPr>
        <w:t>anexa nr.</w:t>
      </w:r>
      <w:r>
        <w:rPr>
          <w:rFonts w:hint="default" w:ascii="Times New Roman" w:hAnsi="Times New Roman" w:eastAsia="Times New Roman CE" w:cs="Times New Roman"/>
          <w:color w:val="auto"/>
          <w:sz w:val="24"/>
          <w:highlight w:val="none"/>
          <w:u w:val="none"/>
          <w:lang w:val="ro-RO"/>
        </w:rPr>
        <w:t xml:space="preserve"> 11 </w:t>
      </w:r>
      <w:r>
        <w:rPr>
          <w:rFonts w:hint="default" w:ascii="Times New Roman" w:hAnsi="Times New Roman" w:eastAsia="Times New Roman CE" w:cs="Times New Roman"/>
          <w:color w:val="auto"/>
          <w:sz w:val="24"/>
          <w:highlight w:val="none"/>
          <w:lang w:val="en-US"/>
        </w:rPr>
        <w:t>la</w:t>
      </w:r>
      <w:r>
        <w:rPr>
          <w:rFonts w:hint="default" w:ascii="Times New Roman" w:hAnsi="Times New Roman" w:eastAsia="Times New Roman CE" w:cs="Times New Roman"/>
          <w:color w:val="auto"/>
          <w:sz w:val="24"/>
          <w:lang w:val="en-US"/>
        </w:rPr>
        <w:t xml:space="preserve"> ordin. Prevederile pct.</w:t>
      </w:r>
      <w:r>
        <w:rPr>
          <w:rFonts w:hint="default" w:ascii="Times New Roman" w:hAnsi="Times New Roman" w:eastAsia="Times New Roman CE" w:cs="Times New Roman"/>
          <w:color w:val="auto"/>
          <w:sz w:val="24"/>
          <w:highlight w:val="none"/>
          <w:lang w:val="en-US"/>
        </w:rPr>
        <w:t xml:space="preserve"> </w:t>
      </w:r>
      <w:r>
        <w:rPr>
          <w:rFonts w:hint="default" w:ascii="Times New Roman" w:hAnsi="Times New Roman" w:eastAsia="Times New Roman CE" w:cs="Times New Roman"/>
          <w:color w:val="auto"/>
          <w:sz w:val="24"/>
          <w:highlight w:val="none"/>
          <w:lang w:val="ro-RO"/>
        </w:rPr>
        <w:t xml:space="preserve">23 alin.(2) - (4) </w:t>
      </w:r>
      <w:r>
        <w:rPr>
          <w:rFonts w:hint="default" w:ascii="Times New Roman" w:hAnsi="Times New Roman" w:eastAsia="Times New Roman CE" w:cs="Times New Roman"/>
          <w:color w:val="auto"/>
          <w:sz w:val="24"/>
          <w:lang w:val="en-US"/>
        </w:rPr>
        <w:t>se aplică în mod corespunzător.</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jc w:val="both"/>
        <w:textAlignment w:val="auto"/>
        <w:outlineLvl w:val="9"/>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33. </w:t>
      </w:r>
      <w:r>
        <w:rPr>
          <w:rFonts w:hint="default" w:ascii="Times New Roman" w:hAnsi="Times New Roman" w:eastAsia="Times New Roman CE" w:cs="Times New Roman"/>
          <w:i w:val="0"/>
          <w:iCs/>
          <w:color w:val="auto"/>
          <w:sz w:val="24"/>
          <w:szCs w:val="24"/>
          <w:u w:val="none"/>
          <w:lang w:val="en-US"/>
        </w:rPr>
        <w:t>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în termen de</w:t>
      </w:r>
      <w:r>
        <w:rPr>
          <w:rFonts w:hint="default" w:ascii="Times New Roman" w:hAnsi="Times New Roman" w:eastAsia="Times New Roman CE" w:cs="Times New Roman"/>
          <w:i w:val="0"/>
          <w:iCs/>
          <w:color w:val="auto"/>
          <w:sz w:val="24"/>
          <w:szCs w:val="24"/>
          <w:u w:val="none"/>
          <w:lang w:val="ro-RO"/>
        </w:rPr>
        <w:t xml:space="preserve"> 30 de </w:t>
      </w:r>
      <w:r>
        <w:rPr>
          <w:rFonts w:hint="default" w:ascii="Times New Roman" w:hAnsi="Times New Roman" w:eastAsia="Times New Roman CE" w:cs="Times New Roman"/>
          <w:i w:val="0"/>
          <w:iCs/>
          <w:color w:val="auto"/>
          <w:sz w:val="24"/>
          <w:szCs w:val="24"/>
          <w:u w:val="none"/>
          <w:lang w:val="en-US"/>
        </w:rPr>
        <w:t>zile de la data comunicării notificării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prevăzute la pct.</w:t>
      </w:r>
      <w:r>
        <w:rPr>
          <w:rFonts w:hint="default" w:ascii="Times New Roman" w:hAnsi="Times New Roman" w:eastAsia="Times New Roman CE" w:cs="Times New Roman"/>
          <w:i w:val="0"/>
          <w:iCs/>
          <w:color w:val="auto"/>
          <w:sz w:val="24"/>
          <w:szCs w:val="24"/>
          <w:u w:val="none"/>
          <w:lang w:val="ro-RO"/>
        </w:rPr>
        <w:t>30</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au</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color w:val="auto"/>
          <w:sz w:val="24"/>
          <w:lang w:val="ro-RO"/>
        </w:rPr>
        <w:t>înscris în registrul comerțului mențiuni privind eliminarea condițiilor prevăzute la art.92 alin.(1) lit.f) sau g) din Codul de procedură fiscală,</w:t>
      </w:r>
      <w:r>
        <w:rPr>
          <w:rFonts w:hint="default" w:ascii="Times New Roman" w:hAnsi="Times New Roman" w:eastAsia="Times New Roman CE" w:cs="Times New Roman"/>
          <w:i w:val="0"/>
          <w:iCs/>
          <w:color w:val="auto"/>
          <w:sz w:val="24"/>
          <w:szCs w:val="24"/>
          <w:u w:val="none"/>
          <w:lang w:val="en-US"/>
        </w:rPr>
        <w:t xml:space="preserve"> sunt eliminaţi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pentru a fi declaraţi inactivi.</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34.</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P</w:t>
      </w:r>
      <w:r>
        <w:rPr>
          <w:rFonts w:hint="default" w:ascii="Times New Roman" w:hAnsi="Times New Roman" w:eastAsia="Times New Roman CE" w:cs="Times New Roman"/>
          <w:i w:val="0"/>
          <w:iCs/>
          <w:color w:val="auto"/>
          <w:sz w:val="24"/>
          <w:szCs w:val="24"/>
          <w:u w:val="none"/>
          <w:lang w:val="en-US"/>
        </w:rPr>
        <w:t>entru fiecare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care a rămas </w:t>
      </w:r>
      <w:r>
        <w:rPr>
          <w:rFonts w:hint="default" w:ascii="Times New Roman" w:hAnsi="Times New Roman" w:eastAsia="Times New Roman CE" w:cs="Times New Roman"/>
          <w:i w:val="0"/>
          <w:iCs/>
          <w:color w:val="auto"/>
          <w:sz w:val="24"/>
          <w:szCs w:val="24"/>
          <w:u w:val="none"/>
          <w:lang w:val="en-US"/>
        </w:rPr>
        <w:t>înscris în listă se întocmeşte 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potrivit procedurii din </w:t>
      </w:r>
      <w:r>
        <w:rPr>
          <w:rFonts w:hint="default" w:ascii="Times New Roman" w:hAnsi="Times New Roman" w:eastAsia="Times New Roman CE" w:cs="Times New Roman"/>
          <w:i w:val="0"/>
          <w:iCs/>
          <w:color w:val="auto"/>
          <w:sz w:val="24"/>
          <w:szCs w:val="24"/>
          <w:highlight w:val="none"/>
          <w:u w:val="none"/>
          <w:lang w:val="ro-RO"/>
        </w:rPr>
        <w:t>Capitolul VIII.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highlight w:val="none"/>
          <w:u w:val="none"/>
          <w:lang w:val="ro-RO"/>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CAPITOLUL II</w:t>
      </w:r>
      <w:r>
        <w:rPr>
          <w:rFonts w:hint="default" w:ascii="Times New Roman" w:hAnsi="Times New Roman" w:eastAsia="Times New Roman CE" w:cs="Times New Roman"/>
          <w:b/>
          <w:bCs/>
          <w:i w:val="0"/>
          <w:iCs/>
          <w:color w:val="auto"/>
          <w:sz w:val="24"/>
          <w:szCs w:val="24"/>
          <w:u w:val="none"/>
          <w:lang w:val="ro-RO"/>
        </w:rPr>
        <w:t>I</w:t>
      </w:r>
      <w:r>
        <w:rPr>
          <w:rFonts w:hint="default" w:ascii="Times New Roman" w:hAnsi="Times New Roman" w:eastAsia="Times New Roman CE" w:cs="Times New Roman"/>
          <w:i w:val="0"/>
          <w:iCs/>
          <w:color w:val="auto"/>
          <w:sz w:val="24"/>
          <w:szCs w:val="24"/>
          <w:u w:val="none"/>
          <w:lang w:val="ro-RO"/>
        </w:rPr>
        <w:t xml:space="preserve"> </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Procedura</w:t>
      </w:r>
      <w:r>
        <w:rPr>
          <w:rFonts w:hint="default" w:ascii="Times New Roman" w:hAnsi="Times New Roman" w:eastAsia="Times New Roman CE" w:cs="Times New Roman"/>
          <w:b/>
          <w:i w:val="0"/>
          <w:iCs/>
          <w:color w:val="auto"/>
          <w:sz w:val="24"/>
          <w:szCs w:val="24"/>
          <w:u w:val="none"/>
          <w:lang w:val="ro-RO"/>
        </w:rPr>
        <w:t xml:space="preserve"> privind </w:t>
      </w:r>
      <w:r>
        <w:rPr>
          <w:rFonts w:hint="default" w:ascii="Times New Roman" w:hAnsi="Times New Roman" w:eastAsia="Times New Roman CE" w:cs="Times New Roman"/>
          <w:b/>
          <w:i w:val="0"/>
          <w:iCs/>
          <w:color w:val="auto"/>
          <w:sz w:val="24"/>
          <w:szCs w:val="24"/>
          <w:u w:val="none"/>
          <w:lang w:val="en-US"/>
        </w:rPr>
        <w:t>verificare</w:t>
      </w:r>
      <w:r>
        <w:rPr>
          <w:rFonts w:hint="default" w:ascii="Times New Roman" w:hAnsi="Times New Roman" w:eastAsia="Times New Roman CE" w:cs="Times New Roman"/>
          <w:b/>
          <w:i w:val="0"/>
          <w:iCs/>
          <w:color w:val="auto"/>
          <w:sz w:val="24"/>
          <w:szCs w:val="24"/>
          <w:u w:val="none"/>
          <w:lang w:val="ro-RO"/>
        </w:rPr>
        <w:t>, de către organele cu atribuții de inspecție fiscală,</w:t>
      </w:r>
      <w:r>
        <w:rPr>
          <w:rFonts w:hint="default" w:ascii="Times New Roman" w:hAnsi="Times New Roman" w:eastAsia="Times New Roman CE" w:cs="Times New Roman"/>
          <w:b/>
          <w:i w:val="0"/>
          <w:iCs/>
          <w:color w:val="auto"/>
          <w:sz w:val="24"/>
          <w:szCs w:val="24"/>
          <w:u w:val="none"/>
          <w:lang w:val="en-US"/>
        </w:rPr>
        <w:t xml:space="preserve"> 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care se află în una dintre situaţiile prevăzute</w:t>
      </w:r>
      <w:r>
        <w:rPr>
          <w:rFonts w:hint="default" w:ascii="Times New Roman" w:hAnsi="Times New Roman" w:eastAsia="Times New Roman CE" w:cs="Times New Roman"/>
          <w:b/>
          <w:i w:val="0"/>
          <w:iCs/>
          <w:color w:val="auto"/>
          <w:sz w:val="24"/>
          <w:szCs w:val="24"/>
          <w:u w:val="none"/>
          <w:lang w:val="ro-RO"/>
        </w:rPr>
        <w:t xml:space="preserve"> de </w:t>
      </w:r>
      <w:r>
        <w:rPr>
          <w:rFonts w:hint="default" w:ascii="Times New Roman" w:hAnsi="Times New Roman" w:eastAsia="Times New Roman CE" w:cs="Times New Roman"/>
          <w:b/>
          <w:i w:val="0"/>
          <w:iCs/>
          <w:color w:val="auto"/>
          <w:sz w:val="24"/>
          <w:szCs w:val="24"/>
          <w:u w:val="none"/>
          <w:lang w:val="en-US"/>
        </w:rPr>
        <w:t>art. 92 alin. (1) lit. b)</w:t>
      </w:r>
      <w:r>
        <w:rPr>
          <w:rFonts w:hint="default" w:ascii="Times New Roman" w:hAnsi="Times New Roman" w:eastAsia="Times New Roman CE" w:cs="Times New Roman"/>
          <w:b/>
          <w:i w:val="0"/>
          <w:iCs/>
          <w:color w:val="auto"/>
          <w:sz w:val="24"/>
          <w:szCs w:val="24"/>
          <w:u w:val="none"/>
          <w:lang w:val="ro-RO"/>
        </w:rPr>
        <w:t xml:space="preserve"> sau c</w:t>
      </w:r>
      <w:r>
        <w:rPr>
          <w:rFonts w:hint="default" w:ascii="Times New Roman" w:hAnsi="Times New Roman" w:eastAsia="Times New Roman CE" w:cs="Times New Roman"/>
          <w:b/>
          <w:i w:val="0"/>
          <w:iCs/>
          <w:color w:val="auto"/>
          <w:sz w:val="24"/>
          <w:szCs w:val="24"/>
          <w:u w:val="none"/>
          <w:lang w:val="en-US"/>
        </w:rPr>
        <w:t>)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35</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(1)</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Procedura se aplică în cazul în care</w:t>
      </w:r>
      <w:r>
        <w:rPr>
          <w:rFonts w:hint="default" w:ascii="Times New Roman" w:hAnsi="Times New Roman" w:eastAsia="Times New Roman CE" w:cs="Times New Roman"/>
          <w:i w:val="0"/>
          <w:iCs/>
          <w:color w:val="auto"/>
          <w:sz w:val="24"/>
          <w:szCs w:val="24"/>
          <w:u w:val="none"/>
          <w:lang w:val="en-US"/>
        </w:rPr>
        <w:t xml:space="preserve"> organul de inspecţie fiscală, ca urmare a deplasării la faţa locului, constată că</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 xml:space="preserve"> adresa la care a fost declarat domiciliul fiscal al contribuabilului</w:t>
      </w:r>
      <w:r>
        <w:rPr>
          <w:rFonts w:hint="default" w:ascii="Times New Roman" w:hAnsi="Times New Roman" w:eastAsia="Times New Roman CE" w:cs="Times New Roman"/>
          <w:i w:val="0"/>
          <w:iCs/>
          <w:color w:val="auto"/>
          <w:sz w:val="24"/>
          <w:szCs w:val="24"/>
          <w:u w:val="none"/>
          <w:lang w:val="ro-RO"/>
        </w:rPr>
        <w:t xml:space="preserve">/plătitorului </w:t>
      </w:r>
      <w:r>
        <w:rPr>
          <w:rFonts w:hint="default" w:ascii="Times New Roman" w:hAnsi="Times New Roman" w:eastAsia="Times New Roman CE" w:cs="Times New Roman"/>
          <w:i w:val="0"/>
          <w:iCs/>
          <w:color w:val="auto"/>
          <w:sz w:val="24"/>
          <w:szCs w:val="24"/>
          <w:u w:val="none"/>
          <w:lang w:val="en-US"/>
        </w:rPr>
        <w:t>nu există</w:t>
      </w:r>
      <w:r>
        <w:rPr>
          <w:rFonts w:hint="default" w:ascii="Times New Roman" w:hAnsi="Times New Roman" w:eastAsia="Times New Roman CE" w:cs="Times New Roman"/>
          <w:i w:val="0"/>
          <w:iCs/>
          <w:color w:val="auto"/>
          <w:sz w:val="24"/>
          <w:szCs w:val="24"/>
          <w:u w:val="none"/>
          <w:lang w:val="ro-RO"/>
        </w:rPr>
        <w:t xml:space="preserve"> sau</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b) contribuabilul/plătitorul </w:t>
      </w:r>
      <w:r>
        <w:rPr>
          <w:rFonts w:hint="default" w:ascii="Times New Roman" w:hAnsi="Times New Roman" w:eastAsia="Times New Roman CE" w:cs="Times New Roman"/>
          <w:i w:val="0"/>
          <w:iCs/>
          <w:color w:val="auto"/>
          <w:sz w:val="24"/>
          <w:szCs w:val="24"/>
          <w:u w:val="none"/>
          <w:lang w:val="en-US"/>
        </w:rPr>
        <w:t>nu funcţionează la domiciliul fiscal declarat;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(2) Constatarea situației de la alin.(1) se consemnează într-</w:t>
      </w:r>
      <w:r>
        <w:rPr>
          <w:rFonts w:hint="default" w:ascii="Times New Roman" w:hAnsi="Times New Roman" w:eastAsia="Times New Roman CE" w:cs="Times New Roman"/>
          <w:i w:val="0"/>
          <w:iCs/>
          <w:color w:val="auto"/>
          <w:sz w:val="24"/>
          <w:szCs w:val="24"/>
          <w:u w:val="none"/>
          <w:lang w:val="en-US"/>
        </w:rPr>
        <w:t>un proces-verbal.</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36.(1) O</w:t>
      </w:r>
      <w:r>
        <w:rPr>
          <w:rFonts w:hint="default" w:ascii="Times New Roman" w:hAnsi="Times New Roman" w:eastAsia="Times New Roman CE" w:cs="Times New Roman"/>
          <w:i w:val="0"/>
          <w:iCs/>
          <w:color w:val="auto"/>
          <w:sz w:val="24"/>
          <w:szCs w:val="24"/>
          <w:u w:val="none"/>
          <w:lang w:val="en-US"/>
        </w:rPr>
        <w:t>rganul de inspecţie fiscală trimite la adresa de domiciliu fiscal declarat şi la sediul social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invitaţia prin care acesta este solicitat să se prezinte la sediul organului fiscal pentru clarificarea situaţiei sale fiscale, conform prevederilor art. </w:t>
      </w:r>
      <w:r>
        <w:rPr>
          <w:rFonts w:hint="default" w:ascii="Times New Roman" w:hAnsi="Times New Roman" w:eastAsia="Times New Roman CE" w:cs="Times New Roman"/>
          <w:i w:val="0"/>
          <w:iCs/>
          <w:color w:val="auto"/>
          <w:sz w:val="24"/>
          <w:szCs w:val="24"/>
          <w:u w:val="none"/>
          <w:lang w:val="ro-RO"/>
        </w:rPr>
        <w:t>9</w:t>
      </w:r>
      <w:r>
        <w:rPr>
          <w:rFonts w:hint="default" w:ascii="Times New Roman" w:hAnsi="Times New Roman" w:eastAsia="Times New Roman CE" w:cs="Times New Roman"/>
          <w:i w:val="0"/>
          <w:iCs/>
          <w:color w:val="auto"/>
          <w:sz w:val="24"/>
          <w:szCs w:val="24"/>
          <w:u w:val="none"/>
          <w:lang w:val="en-US"/>
        </w:rPr>
        <w:t xml:space="preserve"> şi 56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w:t>
      </w:r>
      <w:r>
        <w:rPr>
          <w:rFonts w:hint="default" w:ascii="Times New Roman" w:hAnsi="Times New Roman" w:eastAsia="Times New Roman CE" w:cs="Times New Roman"/>
          <w:i w:val="0"/>
          <w:iCs/>
          <w:color w:val="auto"/>
          <w:sz w:val="24"/>
          <w:szCs w:val="24"/>
          <w:u w:val="none"/>
          <w:lang w:val="en-US"/>
        </w:rPr>
        <w:t>În cazul în care contribuabilul</w:t>
      </w:r>
      <w:r>
        <w:rPr>
          <w:rFonts w:hint="default" w:ascii="Times New Roman" w:hAnsi="Times New Roman" w:eastAsia="Times New Roman CE" w:cs="Times New Roman"/>
          <w:i w:val="0"/>
          <w:iCs/>
          <w:color w:val="auto"/>
          <w:sz w:val="24"/>
          <w:szCs w:val="24"/>
          <w:u w:val="none"/>
          <w:lang w:val="ro-RO"/>
        </w:rPr>
        <w:t>/plătitorul</w:t>
      </w:r>
      <w:r>
        <w:rPr>
          <w:rFonts w:hint="default" w:ascii="Times New Roman" w:hAnsi="Times New Roman" w:eastAsia="Times New Roman CE" w:cs="Times New Roman"/>
          <w:i w:val="0"/>
          <w:iCs/>
          <w:color w:val="auto"/>
          <w:sz w:val="24"/>
          <w:szCs w:val="24"/>
          <w:u w:val="none"/>
          <w:lang w:val="en-US"/>
        </w:rPr>
        <w:t xml:space="preserve"> are sedii secundare, organul de inspecţie fiscală trimite solicitarea şi la adresele unde acestea funcţionează, dacă nu au dovada de sediu expirată, potrivit evidenţei Oficiului Naţional al Registrului Comerţului.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(3) În situația în care contribuabilul/plătitorul nu se prezintă la termenul prevăzut în invitație, organul de inspecție fiscală transmite o nouă invitație, conform alin.(1), în vederea îndeplinirii procedurii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0"/>
        <w:jc w:val="both"/>
        <w:textAlignment w:val="auto"/>
        <w:outlineLvl w:val="9"/>
        <w:rPr>
          <w:rFonts w:hint="default" w:ascii="Times New Roman" w:hAnsi="Times New Roman" w:cs="Times New Roman"/>
          <w:color w:val="auto"/>
          <w:sz w:val="24"/>
          <w:szCs w:val="24"/>
          <w:highlight w:val="none"/>
          <w:lang w:val="ro-RO"/>
        </w:rPr>
      </w:pPr>
      <w:r>
        <w:rPr>
          <w:rFonts w:hint="default" w:ascii="Times New Roman" w:hAnsi="Times New Roman" w:eastAsia="Times New Roman CE" w:cs="Times New Roman"/>
          <w:i w:val="0"/>
          <w:iCs/>
          <w:color w:val="auto"/>
          <w:sz w:val="24"/>
          <w:szCs w:val="24"/>
          <w:u w:val="none"/>
          <w:lang w:val="ro-RO"/>
        </w:rPr>
        <w:t xml:space="preserve">(4) Invitația se comunică potrivit art.47 din Codul de procedură fiscală.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care sunt înrolaţi în Spaţiul Privat Virtual,</w:t>
      </w:r>
      <w:r>
        <w:rPr>
          <w:rFonts w:hint="default" w:ascii="Times New Roman" w:hAnsi="Times New Roman" w:eastAsia="Times New Roman CE" w:cs="Times New Roman"/>
          <w:color w:val="auto"/>
          <w:sz w:val="24"/>
          <w:szCs w:val="24"/>
          <w:highlight w:val="none"/>
          <w:lang w:val="ro-RO"/>
        </w:rPr>
        <w:t xml:space="preserve"> </w:t>
      </w:r>
      <w:r>
        <w:rPr>
          <w:rFonts w:hint="default" w:ascii="Times New Roman" w:hAnsi="Times New Roman" w:eastAsia="Times New Roman CE" w:cs="Times New Roman"/>
          <w:color w:val="auto"/>
          <w:sz w:val="24"/>
          <w:szCs w:val="24"/>
          <w:highlight w:val="none"/>
          <w:lang w:val="en-US"/>
        </w:rPr>
        <w:t xml:space="preserve">comunicarea </w:t>
      </w:r>
      <w:r>
        <w:rPr>
          <w:rFonts w:hint="default" w:ascii="Times New Roman" w:hAnsi="Times New Roman" w:eastAsia="Times New Roman CE" w:cs="Times New Roman"/>
          <w:color w:val="auto"/>
          <w:sz w:val="24"/>
          <w:szCs w:val="24"/>
          <w:highlight w:val="none"/>
          <w:lang w:val="ro-RO"/>
        </w:rPr>
        <w:t xml:space="preserve">invitației </w:t>
      </w:r>
      <w:r>
        <w:rPr>
          <w:rFonts w:hint="default" w:ascii="Times New Roman" w:hAnsi="Times New Roman" w:eastAsia="Times New Roman CE" w:cs="Times New Roman"/>
          <w:color w:val="auto"/>
          <w:sz w:val="24"/>
          <w:szCs w:val="24"/>
          <w:highlight w:val="none"/>
          <w:lang w:val="en-US"/>
        </w:rPr>
        <w:t>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37.</w:t>
      </w:r>
      <w:r>
        <w:rPr>
          <w:rFonts w:hint="default" w:ascii="Times New Roman" w:hAnsi="Times New Roman" w:eastAsia="Times New Roman CE" w:cs="Times New Roman"/>
          <w:i w:val="0"/>
          <w:iCs/>
          <w:color w:val="auto"/>
          <w:sz w:val="24"/>
          <w:szCs w:val="24"/>
          <w:u w:val="none"/>
          <w:lang w:val="en-US"/>
        </w:rPr>
        <w:t xml:space="preserve"> În cazul neprezentării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la sediul </w:t>
      </w:r>
      <w:r>
        <w:rPr>
          <w:rFonts w:hint="default" w:ascii="Times New Roman" w:hAnsi="Times New Roman" w:eastAsia="Times New Roman CE" w:cs="Times New Roman"/>
          <w:i w:val="0"/>
          <w:iCs/>
          <w:color w:val="auto"/>
          <w:sz w:val="24"/>
          <w:szCs w:val="24"/>
          <w:u w:val="none"/>
          <w:lang w:val="ro-RO"/>
        </w:rPr>
        <w:t>organului de inspecție fiscală</w:t>
      </w:r>
      <w:r>
        <w:rPr>
          <w:rFonts w:hint="default" w:ascii="Times New Roman" w:hAnsi="Times New Roman" w:eastAsia="Times New Roman CE" w:cs="Times New Roman"/>
          <w:i w:val="0"/>
          <w:iCs/>
          <w:color w:val="auto"/>
          <w:sz w:val="24"/>
          <w:szCs w:val="24"/>
          <w:u w:val="none"/>
          <w:lang w:val="en-US"/>
        </w:rPr>
        <w:t>, se încheie un proces-verbal în care se preciz</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a</w:t>
      </w:r>
      <w:r>
        <w:rPr>
          <w:rFonts w:hint="default" w:ascii="Times New Roman" w:hAnsi="Times New Roman" w:eastAsia="Times New Roman CE" w:cs="Times New Roman"/>
          <w:i w:val="0"/>
          <w:iCs/>
          <w:color w:val="auto"/>
          <w:sz w:val="24"/>
          <w:szCs w:val="24"/>
          <w:u w:val="none"/>
          <w:lang w:val="ro-RO"/>
        </w:rPr>
        <w:t>ză</w:t>
      </w:r>
      <w:r>
        <w:rPr>
          <w:rFonts w:hint="default" w:ascii="Times New Roman" w:hAnsi="Times New Roman" w:eastAsia="Times New Roman CE" w:cs="Times New Roman"/>
          <w:i w:val="0"/>
          <w:iCs/>
          <w:color w:val="auto"/>
          <w:sz w:val="24"/>
          <w:szCs w:val="24"/>
          <w:u w:val="none"/>
          <w:lang w:val="en-US"/>
        </w:rPr>
        <w:t xml:space="preserve"> acţiunile şi toate demersurile întreprinse de </w:t>
      </w:r>
      <w:r>
        <w:rPr>
          <w:rFonts w:hint="default" w:ascii="Times New Roman" w:hAnsi="Times New Roman" w:eastAsia="Times New Roman CE" w:cs="Times New Roman"/>
          <w:i w:val="0"/>
          <w:iCs/>
          <w:color w:val="auto"/>
          <w:sz w:val="24"/>
          <w:szCs w:val="24"/>
          <w:u w:val="none"/>
          <w:lang w:val="ro-RO"/>
        </w:rPr>
        <w:t>organul de inspecție fiscală</w:t>
      </w:r>
      <w:r>
        <w:rPr>
          <w:rFonts w:hint="default" w:ascii="Times New Roman" w:hAnsi="Times New Roman" w:eastAsia="Times New Roman CE" w:cs="Times New Roman"/>
          <w:i w:val="0"/>
          <w:iCs/>
          <w:color w:val="auto"/>
          <w:sz w:val="24"/>
          <w:szCs w:val="24"/>
          <w:u w:val="none"/>
          <w:lang w:val="en-US"/>
        </w:rPr>
        <w:t xml:space="preserve"> pentru identificarea acestuia. La procesul-verbal se anex</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a</w:t>
      </w:r>
      <w:r>
        <w:rPr>
          <w:rFonts w:hint="default" w:ascii="Times New Roman" w:hAnsi="Times New Roman" w:eastAsia="Times New Roman CE" w:cs="Times New Roman"/>
          <w:i w:val="0"/>
          <w:iCs/>
          <w:color w:val="auto"/>
          <w:sz w:val="24"/>
          <w:szCs w:val="24"/>
          <w:u w:val="none"/>
          <w:lang w:val="ro-RO"/>
        </w:rPr>
        <w:t>ză</w:t>
      </w:r>
      <w:r>
        <w:rPr>
          <w:rFonts w:hint="default" w:ascii="Times New Roman" w:hAnsi="Times New Roman" w:eastAsia="Times New Roman CE" w:cs="Times New Roman"/>
          <w:i w:val="0"/>
          <w:iCs/>
          <w:color w:val="auto"/>
          <w:sz w:val="24"/>
          <w:szCs w:val="24"/>
          <w:u w:val="none"/>
          <w:lang w:val="en-US"/>
        </w:rPr>
        <w:t xml:space="preserve"> toate invitaţiile prin care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contribuabilu</w:t>
      </w:r>
      <w:r>
        <w:rPr>
          <w:rFonts w:hint="default" w:ascii="Times New Roman" w:hAnsi="Times New Roman" w:eastAsia="Times New Roman CE" w:cs="Times New Roman"/>
          <w:i w:val="0"/>
          <w:iCs/>
          <w:color w:val="auto"/>
          <w:sz w:val="24"/>
          <w:szCs w:val="24"/>
          <w:u w:val="none"/>
          <w:lang w:val="ro-RO"/>
        </w:rPr>
        <w:t xml:space="preserve">l/plătitorul </w:t>
      </w:r>
      <w:r>
        <w:rPr>
          <w:rFonts w:hint="default" w:ascii="Times New Roman" w:hAnsi="Times New Roman" w:eastAsia="Times New Roman CE" w:cs="Times New Roman"/>
          <w:i w:val="0"/>
          <w:iCs/>
          <w:color w:val="auto"/>
          <w:sz w:val="24"/>
          <w:szCs w:val="24"/>
          <w:u w:val="none"/>
          <w:lang w:val="en-US"/>
        </w:rPr>
        <w:t xml:space="preserve">a fost solicitat să se prezinte la sediul </w:t>
      </w:r>
      <w:r>
        <w:rPr>
          <w:rFonts w:hint="default" w:ascii="Times New Roman" w:hAnsi="Times New Roman" w:eastAsia="Times New Roman CE" w:cs="Times New Roman"/>
          <w:i w:val="0"/>
          <w:iCs/>
          <w:color w:val="auto"/>
          <w:sz w:val="24"/>
          <w:szCs w:val="24"/>
          <w:u w:val="none"/>
          <w:lang w:val="ro-RO"/>
        </w:rPr>
        <w:t>organului de inspecție fiscală</w:t>
      </w:r>
      <w:r>
        <w:rPr>
          <w:rFonts w:hint="default" w:ascii="Times New Roman" w:hAnsi="Times New Roman" w:eastAsia="Times New Roman CE" w:cs="Times New Roman"/>
          <w:i w:val="0"/>
          <w:iCs/>
          <w:color w:val="auto"/>
          <w:sz w:val="24"/>
          <w:szCs w:val="24"/>
          <w:u w:val="none"/>
          <w:lang w:val="en-US"/>
        </w:rPr>
        <w:t xml:space="preserve"> pentru clarificarea situaţiei sale fiscale, împreună cu documentele care atestă </w:t>
      </w:r>
      <w:r>
        <w:rPr>
          <w:rFonts w:hint="default" w:ascii="Times New Roman" w:hAnsi="Times New Roman" w:eastAsia="Times New Roman CE" w:cs="Times New Roman"/>
          <w:i w:val="0"/>
          <w:iCs/>
          <w:color w:val="auto"/>
          <w:sz w:val="24"/>
          <w:szCs w:val="24"/>
          <w:u w:val="none"/>
          <w:lang w:val="ro-RO"/>
        </w:rPr>
        <w:t>comunicarea acestora</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potrivit legii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38</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O</w:t>
      </w:r>
      <w:r>
        <w:rPr>
          <w:rFonts w:hint="default" w:ascii="Times New Roman" w:hAnsi="Times New Roman" w:eastAsia="Times New Roman CE" w:cs="Times New Roman"/>
          <w:i w:val="0"/>
          <w:iCs/>
          <w:color w:val="auto"/>
          <w:sz w:val="24"/>
          <w:szCs w:val="24"/>
          <w:u w:val="none"/>
          <w:lang w:val="en-US"/>
        </w:rPr>
        <w:t>rganul de inspecţie fiscală întocmeşte un dosar care cuprinde:</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proces</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-verbal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 xml:space="preserve"> întocmit</w:t>
      </w:r>
      <w:r>
        <w:rPr>
          <w:rFonts w:hint="default" w:ascii="Times New Roman" w:hAnsi="Times New Roman" w:eastAsia="Times New Roman CE" w:cs="Times New Roman"/>
          <w:i w:val="0"/>
          <w:iCs/>
          <w:color w:val="auto"/>
          <w:sz w:val="24"/>
          <w:szCs w:val="24"/>
          <w:u w:val="none"/>
          <w:lang w:val="ro-RO"/>
        </w:rPr>
        <w:t xml:space="preserve">e potrivit pct.35 și 37 </w:t>
      </w:r>
      <w:r>
        <w:rPr>
          <w:rFonts w:hint="default" w:ascii="Times New Roman" w:hAnsi="Times New Roman" w:eastAsia="Times New Roman CE" w:cs="Times New Roman"/>
          <w:i w:val="0"/>
          <w:iCs/>
          <w:color w:val="auto"/>
          <w:sz w:val="24"/>
          <w:szCs w:val="24"/>
          <w:u w:val="none"/>
          <w:lang w:val="en-US"/>
        </w:rPr>
        <w:t>împreună cu invitaţiile prin care contribuabilul</w:t>
      </w:r>
      <w:r>
        <w:rPr>
          <w:rFonts w:hint="default" w:ascii="Times New Roman" w:hAnsi="Times New Roman" w:eastAsia="Times New Roman CE" w:cs="Times New Roman"/>
          <w:i w:val="0"/>
          <w:iCs/>
          <w:color w:val="auto"/>
          <w:sz w:val="24"/>
          <w:szCs w:val="24"/>
          <w:u w:val="none"/>
          <w:lang w:val="ro-RO"/>
        </w:rPr>
        <w:t xml:space="preserve">/plătitorul </w:t>
      </w:r>
      <w:r>
        <w:rPr>
          <w:rFonts w:hint="default" w:ascii="Times New Roman" w:hAnsi="Times New Roman" w:eastAsia="Times New Roman CE" w:cs="Times New Roman"/>
          <w:i w:val="0"/>
          <w:iCs/>
          <w:color w:val="auto"/>
          <w:sz w:val="24"/>
          <w:szCs w:val="24"/>
          <w:u w:val="none"/>
          <w:lang w:val="en-US"/>
        </w:rPr>
        <w:t>a fost solicitat să se prezinte la sediul organului de inspecţie fiscală pentru clarificarea situaţiei sale fiscale</w:t>
      </w:r>
      <w:r>
        <w:rPr>
          <w:rFonts w:hint="default" w:ascii="Times New Roman" w:hAnsi="Times New Roman" w:eastAsia="Times New Roman CE" w:cs="Times New Roman"/>
          <w:i w:val="0"/>
          <w:iCs/>
          <w:color w:val="auto"/>
          <w:sz w:val="24"/>
          <w:szCs w:val="24"/>
          <w:u w:val="none"/>
          <w:lang w:val="ro-RO"/>
        </w:rPr>
        <w:t xml:space="preserve"> și dovada comunicării acestora potrivit legii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b) </w:t>
      </w:r>
      <w:r>
        <w:rPr>
          <w:rFonts w:hint="default" w:ascii="Times New Roman" w:hAnsi="Times New Roman" w:eastAsia="Times New Roman CE" w:cs="Times New Roman"/>
          <w:i w:val="0"/>
          <w:iCs/>
          <w:color w:val="auto"/>
          <w:sz w:val="24"/>
          <w:szCs w:val="24"/>
          <w:u w:val="none"/>
          <w:lang w:val="en-US"/>
        </w:rPr>
        <w:t>orice alt document care să ateste că</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adresa la care a fost declarat domiciliul fiscal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nu există</w:t>
      </w:r>
      <w:r>
        <w:rPr>
          <w:rFonts w:hint="default" w:ascii="Times New Roman" w:hAnsi="Times New Roman" w:eastAsia="Times New Roman CE" w:cs="Times New Roman"/>
          <w:i w:val="0"/>
          <w:iCs/>
          <w:color w:val="auto"/>
          <w:sz w:val="24"/>
          <w:szCs w:val="24"/>
          <w:u w:val="none"/>
          <w:lang w:val="ro-RO"/>
        </w:rPr>
        <w:t xml:space="preserve"> sau, după caz, să ateste că</w:t>
      </w:r>
      <w:r>
        <w:rPr>
          <w:rFonts w:hint="default" w:ascii="Times New Roman" w:hAnsi="Times New Roman" w:eastAsia="Times New Roman CE" w:cs="Times New Roman"/>
          <w:i w:val="0"/>
          <w:iCs/>
          <w:color w:val="auto"/>
          <w:sz w:val="24"/>
          <w:szCs w:val="24"/>
          <w:u w:val="none"/>
          <w:lang w:val="en-US"/>
        </w:rPr>
        <w:t xml:space="preserve">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nu funcţionează la domiciliul fiscal declarat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c</w:t>
      </w:r>
      <w:r>
        <w:rPr>
          <w:rFonts w:hint="default" w:ascii="Times New Roman" w:hAnsi="Times New Roman" w:eastAsia="Times New Roman CE" w:cs="Times New Roman"/>
          <w:i w:val="0"/>
          <w:iCs/>
          <w:color w:val="auto"/>
          <w:sz w:val="24"/>
          <w:szCs w:val="24"/>
          <w:u w:val="none"/>
          <w:lang w:val="en-US"/>
        </w:rPr>
        <w:t>) avizul privind propunerea de declarare în inactivitate potrivit art. 92 alin.(1) lit. b)</w:t>
      </w:r>
      <w:r>
        <w:rPr>
          <w:rFonts w:hint="default" w:ascii="Times New Roman" w:hAnsi="Times New Roman" w:eastAsia="Times New Roman CE" w:cs="Times New Roman"/>
          <w:i w:val="0"/>
          <w:iCs/>
          <w:color w:val="auto"/>
          <w:sz w:val="24"/>
          <w:szCs w:val="24"/>
          <w:u w:val="none"/>
          <w:lang w:val="ro-RO"/>
        </w:rPr>
        <w:t xml:space="preserve"> sau, după caz, art.92 alin.(1) lit.c)</w:t>
      </w:r>
      <w:r>
        <w:rPr>
          <w:rFonts w:hint="default" w:ascii="Times New Roman" w:hAnsi="Times New Roman" w:eastAsia="Times New Roman CE" w:cs="Times New Roman"/>
          <w:i w:val="0"/>
          <w:iCs/>
          <w:color w:val="auto"/>
          <w:sz w:val="24"/>
          <w:szCs w:val="24"/>
          <w:u w:val="none"/>
          <w:lang w:val="en-US"/>
        </w:rPr>
        <w:t xml:space="preserve"> din Codul de procedură fiscală, </w:t>
      </w:r>
      <w:r>
        <w:rPr>
          <w:rFonts w:hint="default" w:ascii="Times New Roman" w:hAnsi="Times New Roman" w:eastAsia="Times New Roman CE" w:cs="Times New Roman"/>
          <w:i w:val="0"/>
          <w:iCs/>
          <w:color w:val="auto"/>
          <w:sz w:val="24"/>
          <w:szCs w:val="24"/>
          <w:highlight w:val="none"/>
          <w:u w:val="none"/>
          <w:lang w:val="en-US"/>
        </w:rPr>
        <w:t xml:space="preserve">prevăzut în anexa </w:t>
      </w:r>
      <w:r>
        <w:rPr>
          <w:rFonts w:hint="default" w:ascii="Times New Roman" w:hAnsi="Times New Roman" w:eastAsia="Times New Roman CE" w:cs="Times New Roman"/>
          <w:i w:val="0"/>
          <w:iCs/>
          <w:color w:val="auto"/>
          <w:sz w:val="24"/>
          <w:szCs w:val="24"/>
          <w:highlight w:val="none"/>
          <w:u w:val="none"/>
          <w:lang w:val="ro-RO"/>
        </w:rPr>
        <w:t xml:space="preserve">nr. 14 la ordin, </w:t>
      </w:r>
      <w:r>
        <w:rPr>
          <w:rFonts w:hint="default" w:ascii="Times New Roman" w:hAnsi="Times New Roman" w:eastAsia="Times New Roman CE" w:cs="Times New Roman"/>
          <w:i w:val="0"/>
          <w:iCs/>
          <w:color w:val="auto"/>
          <w:sz w:val="24"/>
          <w:szCs w:val="24"/>
          <w:u w:val="none"/>
          <w:lang w:val="en-US"/>
        </w:rPr>
        <w:t>semnat de către conducătorul organului de inspecţie fiscală competent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39</w:t>
      </w:r>
      <w:r>
        <w:rPr>
          <w:rFonts w:hint="default" w:ascii="Times New Roman" w:hAnsi="Times New Roman" w:eastAsia="Times New Roman CE" w:cs="Times New Roman"/>
          <w:i w:val="0"/>
          <w:iCs/>
          <w:color w:val="auto"/>
          <w:sz w:val="24"/>
          <w:szCs w:val="24"/>
          <w:u w:val="none"/>
          <w:lang w:val="en-US"/>
        </w:rPr>
        <w:t>. Dosarul cuprinzând documentele privind constatarea îndeplinirii condiţiilor de declarare 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 prevăzute la pct.</w:t>
      </w:r>
      <w:r>
        <w:rPr>
          <w:rFonts w:hint="default" w:ascii="Times New Roman" w:hAnsi="Times New Roman" w:eastAsia="Times New Roman CE" w:cs="Times New Roman"/>
          <w:i w:val="0"/>
          <w:iCs/>
          <w:color w:val="auto"/>
          <w:sz w:val="24"/>
          <w:szCs w:val="24"/>
          <w:u w:val="none"/>
          <w:lang w:val="ro-RO"/>
        </w:rPr>
        <w:t xml:space="preserve">38 </w:t>
      </w:r>
      <w:r>
        <w:rPr>
          <w:rFonts w:hint="default" w:ascii="Times New Roman" w:hAnsi="Times New Roman" w:eastAsia="Times New Roman CE" w:cs="Times New Roman"/>
          <w:i w:val="0"/>
          <w:iCs/>
          <w:color w:val="auto"/>
          <w:sz w:val="24"/>
          <w:szCs w:val="24"/>
          <w:u w:val="none"/>
          <w:lang w:val="en-US"/>
        </w:rPr>
        <w:t xml:space="preserve">se întocmeşte în două exemplare, un exemplar, împreună cu avizul privind propunerea de declarare în inactivitate, potrivit art. 92 alin. (1) lit. b) </w:t>
      </w:r>
      <w:r>
        <w:rPr>
          <w:rFonts w:hint="default" w:ascii="Times New Roman" w:hAnsi="Times New Roman" w:eastAsia="Times New Roman CE" w:cs="Times New Roman"/>
          <w:i w:val="0"/>
          <w:iCs/>
          <w:color w:val="auto"/>
          <w:sz w:val="24"/>
          <w:szCs w:val="24"/>
          <w:u w:val="none"/>
          <w:lang w:val="ro-RO"/>
        </w:rPr>
        <w:t>sau</w:t>
      </w:r>
      <w:r>
        <w:rPr>
          <w:rFonts w:hint="default" w:ascii="Times New Roman" w:hAnsi="Times New Roman" w:eastAsia="Times New Roman CE" w:cs="Times New Roman"/>
          <w:i w:val="0"/>
          <w:iCs/>
          <w:color w:val="auto"/>
          <w:sz w:val="24"/>
          <w:szCs w:val="24"/>
          <w:u w:val="none"/>
          <w:lang w:val="en-US"/>
        </w:rPr>
        <w:t xml:space="preserve"> c) din Codul de procedură fiscală, se transmite organului fiscal în a cărui evidenţă este înregistrat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iar </w:t>
      </w:r>
      <w:r>
        <w:rPr>
          <w:rFonts w:hint="default" w:ascii="Times New Roman" w:hAnsi="Times New Roman" w:eastAsia="Times New Roman CE" w:cs="Times New Roman"/>
          <w:i w:val="0"/>
          <w:iCs/>
          <w:color w:val="auto"/>
          <w:sz w:val="24"/>
          <w:szCs w:val="24"/>
          <w:u w:val="none"/>
          <w:lang w:val="ro-RO"/>
        </w:rPr>
        <w:t>al doilea</w:t>
      </w:r>
      <w:r>
        <w:rPr>
          <w:rFonts w:hint="default" w:ascii="Times New Roman" w:hAnsi="Times New Roman" w:eastAsia="Times New Roman CE" w:cs="Times New Roman"/>
          <w:i w:val="0"/>
          <w:iCs/>
          <w:color w:val="auto"/>
          <w:sz w:val="24"/>
          <w:szCs w:val="24"/>
          <w:u w:val="none"/>
          <w:lang w:val="en-US"/>
        </w:rPr>
        <w:t xml:space="preserve"> exemplar rămâne la organul de inspecţie fiscală care l-a întocmit.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CAPITOLUL I</w:t>
      </w:r>
      <w:r>
        <w:rPr>
          <w:rFonts w:hint="default" w:ascii="Times New Roman" w:hAnsi="Times New Roman" w:eastAsia="Times New Roman CE" w:cs="Times New Roman"/>
          <w:b/>
          <w:bCs/>
          <w:i w:val="0"/>
          <w:iCs/>
          <w:color w:val="auto"/>
          <w:sz w:val="24"/>
          <w:szCs w:val="24"/>
          <w:u w:val="none"/>
          <w:lang w:val="ro-RO"/>
        </w:rPr>
        <w:t xml:space="preserve">V </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Procedura privind verificarea de către organele</w:t>
      </w:r>
      <w:r>
        <w:rPr>
          <w:rFonts w:hint="default" w:ascii="Times New Roman" w:hAnsi="Times New Roman" w:eastAsia="Times New Roman CE" w:cs="Times New Roman"/>
          <w:b/>
          <w:i w:val="0"/>
          <w:iCs/>
          <w:color w:val="auto"/>
          <w:sz w:val="24"/>
          <w:szCs w:val="24"/>
          <w:u w:val="none"/>
          <w:lang w:val="ro-RO"/>
        </w:rPr>
        <w:t xml:space="preserve"> Direcției generale antifraudă fiscală</w:t>
      </w:r>
      <w:r>
        <w:rPr>
          <w:rFonts w:hint="default" w:ascii="Times New Roman" w:hAnsi="Times New Roman" w:eastAsia="Times New Roman CE" w:cs="Times New Roman"/>
          <w:b/>
          <w:i w:val="0"/>
          <w:iCs/>
          <w:color w:val="auto"/>
          <w:sz w:val="24"/>
          <w:szCs w:val="24"/>
          <w:u w:val="none"/>
          <w:lang w:val="en-US"/>
        </w:rPr>
        <w:t xml:space="preserve"> 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care se află în una dintre situaţiile prevăzute de art. 92 alin. (1) lit. </w:t>
      </w:r>
      <w:r>
        <w:rPr>
          <w:rFonts w:hint="default" w:ascii="Times New Roman" w:hAnsi="Times New Roman" w:eastAsia="Times New Roman CE" w:cs="Times New Roman"/>
          <w:b/>
          <w:i w:val="0"/>
          <w:iCs/>
          <w:color w:val="auto"/>
          <w:sz w:val="24"/>
          <w:szCs w:val="24"/>
          <w:u w:val="none"/>
          <w:lang w:val="ro-RO"/>
        </w:rPr>
        <w:t>b) sau c)</w:t>
      </w:r>
      <w:r>
        <w:rPr>
          <w:rFonts w:hint="default" w:ascii="Times New Roman" w:hAnsi="Times New Roman" w:eastAsia="Times New Roman CE" w:cs="Times New Roman"/>
          <w:b/>
          <w:i w:val="0"/>
          <w:iCs/>
          <w:color w:val="auto"/>
          <w:sz w:val="24"/>
          <w:szCs w:val="24"/>
          <w:u w:val="none"/>
          <w:lang w:val="en-US"/>
        </w:rPr>
        <w:t xml:space="preserve">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40</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(1) Procedura se aplică în cazul în care</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inspectorii din cadrul Direcției generale antifraudă fiscală</w:t>
      </w:r>
      <w:r>
        <w:rPr>
          <w:rFonts w:hint="default" w:ascii="Times New Roman" w:hAnsi="Times New Roman" w:eastAsia="Times New Roman CE" w:cs="Times New Roman"/>
          <w:i w:val="0"/>
          <w:iCs/>
          <w:color w:val="auto"/>
          <w:sz w:val="24"/>
          <w:szCs w:val="24"/>
          <w:u w:val="none"/>
          <w:lang w:val="en-US"/>
        </w:rPr>
        <w:t>, ca urmare a deplasării la faţa locului, constată că</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 xml:space="preserve"> adresa la care a fost declarat domiciliul fiscal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nu există</w:t>
      </w:r>
      <w:r>
        <w:rPr>
          <w:rFonts w:hint="default" w:ascii="Times New Roman" w:hAnsi="Times New Roman" w:eastAsia="Times New Roman CE" w:cs="Times New Roman"/>
          <w:i w:val="0"/>
          <w:iCs/>
          <w:color w:val="auto"/>
          <w:sz w:val="24"/>
          <w:szCs w:val="24"/>
          <w:u w:val="none"/>
          <w:lang w:val="ro-RO"/>
        </w:rPr>
        <w:t xml:space="preserve"> sau</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b) contribuabilul/plătitorul </w:t>
      </w:r>
      <w:r>
        <w:rPr>
          <w:rFonts w:hint="default" w:ascii="Times New Roman" w:hAnsi="Times New Roman" w:eastAsia="Times New Roman CE" w:cs="Times New Roman"/>
          <w:i w:val="0"/>
          <w:iCs/>
          <w:color w:val="auto"/>
          <w:sz w:val="24"/>
          <w:szCs w:val="24"/>
          <w:u w:val="none"/>
          <w:lang w:val="en-US"/>
        </w:rPr>
        <w:t>nu funcţionează la domiciliul fiscal declarat;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(2) Constatarea situației de la alin.(1) se consemnează într-</w:t>
      </w:r>
      <w:r>
        <w:rPr>
          <w:rFonts w:hint="default" w:ascii="Times New Roman" w:hAnsi="Times New Roman" w:eastAsia="Times New Roman CE" w:cs="Times New Roman"/>
          <w:i w:val="0"/>
          <w:iCs/>
          <w:color w:val="auto"/>
          <w:sz w:val="24"/>
          <w:szCs w:val="24"/>
          <w:u w:val="none"/>
          <w:lang w:val="en-US"/>
        </w:rPr>
        <w:t>un proces-verbal.</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41.(1) Inspectorii antifraudă</w:t>
      </w:r>
      <w:r>
        <w:rPr>
          <w:rFonts w:hint="default" w:ascii="Times New Roman" w:hAnsi="Times New Roman" w:eastAsia="Times New Roman CE" w:cs="Times New Roman"/>
          <w:i w:val="0"/>
          <w:iCs/>
          <w:color w:val="auto"/>
          <w:sz w:val="24"/>
          <w:szCs w:val="24"/>
          <w:u w:val="none"/>
          <w:lang w:val="en-US"/>
        </w:rPr>
        <w:t xml:space="preserve"> trimit la adresa de domiciliu fiscal declarat şi la sediul social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invitaţia prin care acesta este solicitat să se prezinte la sediul organului </w:t>
      </w:r>
      <w:r>
        <w:rPr>
          <w:rFonts w:hint="default" w:ascii="Times New Roman" w:hAnsi="Times New Roman" w:eastAsia="Times New Roman CE" w:cs="Times New Roman"/>
          <w:i w:val="0"/>
          <w:iCs/>
          <w:color w:val="auto"/>
          <w:sz w:val="24"/>
          <w:szCs w:val="24"/>
          <w:u w:val="none"/>
          <w:lang w:val="ro-RO"/>
        </w:rPr>
        <w:t xml:space="preserve">Direcției generale antifraudă fiscală </w:t>
      </w:r>
      <w:r>
        <w:rPr>
          <w:rFonts w:hint="default" w:ascii="Times New Roman" w:hAnsi="Times New Roman" w:eastAsia="Times New Roman CE" w:cs="Times New Roman"/>
          <w:i w:val="0"/>
          <w:iCs/>
          <w:color w:val="auto"/>
          <w:sz w:val="24"/>
          <w:szCs w:val="24"/>
          <w:u w:val="none"/>
          <w:lang w:val="en-US"/>
        </w:rPr>
        <w:t xml:space="preserve">pentru clarificarea situaţiei sale fiscale, conform prevederilor art. </w:t>
      </w:r>
      <w:r>
        <w:rPr>
          <w:rFonts w:hint="default" w:ascii="Times New Roman" w:hAnsi="Times New Roman" w:eastAsia="Times New Roman CE" w:cs="Times New Roman"/>
          <w:i w:val="0"/>
          <w:iCs/>
          <w:color w:val="auto"/>
          <w:sz w:val="24"/>
          <w:szCs w:val="24"/>
          <w:u w:val="none"/>
          <w:lang w:val="ro-RO"/>
        </w:rPr>
        <w:t>9</w:t>
      </w:r>
      <w:r>
        <w:rPr>
          <w:rFonts w:hint="default" w:ascii="Times New Roman" w:hAnsi="Times New Roman" w:eastAsia="Times New Roman CE" w:cs="Times New Roman"/>
          <w:i w:val="0"/>
          <w:iCs/>
          <w:color w:val="auto"/>
          <w:sz w:val="24"/>
          <w:szCs w:val="24"/>
          <w:u w:val="none"/>
          <w:lang w:val="en-US"/>
        </w:rPr>
        <w:t xml:space="preserve"> şi 56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w:t>
      </w:r>
      <w:r>
        <w:rPr>
          <w:rFonts w:hint="default" w:ascii="Times New Roman" w:hAnsi="Times New Roman" w:eastAsia="Times New Roman CE" w:cs="Times New Roman"/>
          <w:i w:val="0"/>
          <w:iCs/>
          <w:color w:val="auto"/>
          <w:sz w:val="24"/>
          <w:szCs w:val="24"/>
          <w:u w:val="none"/>
          <w:lang w:val="en-US"/>
        </w:rPr>
        <w:t>În cazul în care contribuabilul</w:t>
      </w:r>
      <w:r>
        <w:rPr>
          <w:rFonts w:hint="default" w:ascii="Times New Roman" w:hAnsi="Times New Roman" w:eastAsia="Times New Roman CE" w:cs="Times New Roman"/>
          <w:i w:val="0"/>
          <w:iCs/>
          <w:color w:val="auto"/>
          <w:sz w:val="24"/>
          <w:szCs w:val="24"/>
          <w:u w:val="none"/>
          <w:lang w:val="ro-RO"/>
        </w:rPr>
        <w:t>/plătitorul</w:t>
      </w:r>
      <w:r>
        <w:rPr>
          <w:rFonts w:hint="default" w:ascii="Times New Roman" w:hAnsi="Times New Roman" w:eastAsia="Times New Roman CE" w:cs="Times New Roman"/>
          <w:i w:val="0"/>
          <w:iCs/>
          <w:color w:val="auto"/>
          <w:sz w:val="24"/>
          <w:szCs w:val="24"/>
          <w:u w:val="none"/>
          <w:lang w:val="en-US"/>
        </w:rPr>
        <w:t xml:space="preserve"> are sedii secundare, </w:t>
      </w:r>
      <w:r>
        <w:rPr>
          <w:rFonts w:hint="default" w:ascii="Times New Roman" w:hAnsi="Times New Roman" w:eastAsia="Times New Roman CE" w:cs="Times New Roman"/>
          <w:i w:val="0"/>
          <w:iCs/>
          <w:color w:val="auto"/>
          <w:sz w:val="24"/>
          <w:szCs w:val="24"/>
          <w:u w:val="none"/>
          <w:lang w:val="ro-RO"/>
        </w:rPr>
        <w:t xml:space="preserve">inspectorii antifraudă </w:t>
      </w:r>
      <w:r>
        <w:rPr>
          <w:rFonts w:hint="default" w:ascii="Times New Roman" w:hAnsi="Times New Roman" w:eastAsia="Times New Roman CE" w:cs="Times New Roman"/>
          <w:i w:val="0"/>
          <w:iCs/>
          <w:color w:val="auto"/>
          <w:sz w:val="24"/>
          <w:szCs w:val="24"/>
          <w:u w:val="none"/>
          <w:lang w:val="en-US"/>
        </w:rPr>
        <w:t>trimit solicitarea şi la adresele unde acestea funcţionează, dacă nu au dovada de sediu expirată, potrivit evidenţei Oficiului Naţional al Registrului Comerţului.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(3) În situația în care contribuabilul/plătitorul nu se prezintă la termenul prevăzut în invitație, inspectorii antifraudă transmit o nouă invitație, conform alin.(1), în vederea îndeplinirii procedurii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0"/>
        <w:jc w:val="both"/>
        <w:textAlignment w:val="auto"/>
        <w:outlineLvl w:val="9"/>
        <w:rPr>
          <w:rFonts w:hint="default" w:ascii="Times New Roman" w:hAnsi="Times New Roman" w:cs="Times New Roman"/>
          <w:color w:val="auto"/>
          <w:sz w:val="24"/>
          <w:szCs w:val="24"/>
          <w:highlight w:val="none"/>
          <w:lang w:val="ro-RO"/>
        </w:rPr>
      </w:pPr>
      <w:r>
        <w:rPr>
          <w:rFonts w:hint="default" w:ascii="Times New Roman" w:hAnsi="Times New Roman" w:eastAsia="Times New Roman CE" w:cs="Times New Roman"/>
          <w:i w:val="0"/>
          <w:iCs/>
          <w:color w:val="auto"/>
          <w:sz w:val="24"/>
          <w:szCs w:val="24"/>
          <w:u w:val="none"/>
          <w:lang w:val="ro-RO"/>
        </w:rPr>
        <w:t xml:space="preserve">(4) Invitațiile se comunică potrivit art.47 din Codul de procedură fiscală.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care sunt înrolaţi în Spaţiul Privat Virtual,</w:t>
      </w:r>
      <w:r>
        <w:rPr>
          <w:rFonts w:hint="default" w:ascii="Times New Roman" w:hAnsi="Times New Roman" w:eastAsia="Times New Roman CE" w:cs="Times New Roman"/>
          <w:color w:val="auto"/>
          <w:sz w:val="24"/>
          <w:szCs w:val="24"/>
          <w:highlight w:val="none"/>
          <w:lang w:val="ro-RO"/>
        </w:rPr>
        <w:t xml:space="preserve"> </w:t>
      </w:r>
      <w:r>
        <w:rPr>
          <w:rFonts w:hint="default" w:ascii="Times New Roman" w:hAnsi="Times New Roman" w:eastAsia="Times New Roman CE" w:cs="Times New Roman"/>
          <w:color w:val="auto"/>
          <w:sz w:val="24"/>
          <w:szCs w:val="24"/>
          <w:highlight w:val="none"/>
          <w:lang w:val="en-US"/>
        </w:rPr>
        <w:t xml:space="preserve">comunicarea </w:t>
      </w:r>
      <w:r>
        <w:rPr>
          <w:rFonts w:hint="default" w:ascii="Times New Roman" w:hAnsi="Times New Roman" w:eastAsia="Times New Roman CE" w:cs="Times New Roman"/>
          <w:color w:val="auto"/>
          <w:sz w:val="24"/>
          <w:szCs w:val="24"/>
          <w:highlight w:val="none"/>
          <w:lang w:val="ro-RO"/>
        </w:rPr>
        <w:t>invitațiilor</w:t>
      </w:r>
      <w:r>
        <w:rPr>
          <w:rFonts w:hint="default" w:ascii="Times New Roman" w:hAnsi="Times New Roman" w:eastAsia="Times New Roman CE" w:cs="Times New Roman"/>
          <w:color w:val="auto"/>
          <w:sz w:val="24"/>
          <w:szCs w:val="24"/>
          <w:highlight w:val="none"/>
          <w:lang w:val="en-US"/>
        </w:rPr>
        <w:t xml:space="preserve"> 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42</w:t>
      </w:r>
      <w:r>
        <w:rPr>
          <w:rFonts w:hint="default" w:ascii="Times New Roman" w:hAnsi="Times New Roman" w:eastAsia="Times New Roman CE" w:cs="Times New Roman"/>
          <w:i w:val="0"/>
          <w:iCs/>
          <w:color w:val="auto"/>
          <w:sz w:val="24"/>
          <w:szCs w:val="24"/>
          <w:u w:val="none"/>
          <w:lang w:val="en-US"/>
        </w:rPr>
        <w:t>. În cazul neprezentării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contribuabilului</w:t>
      </w:r>
      <w:r>
        <w:rPr>
          <w:rFonts w:ascii="Times New Roman" w:hAnsi="Times New Roman" w:cs="Times New Roman"/>
          <w:sz w:val="24"/>
          <w:szCs w:val="24"/>
          <w:lang w:val="ro-RO"/>
        </w:rPr>
        <w:t>/plătitorului</w:t>
      </w:r>
      <w:r>
        <w:rPr>
          <w:rFonts w:hint="default" w:ascii="Times New Roman" w:hAnsi="Times New Roman" w:eastAsia="Times New Roman CE" w:cs="Times New Roman"/>
          <w:i w:val="0"/>
          <w:iCs/>
          <w:color w:val="auto"/>
          <w:sz w:val="24"/>
          <w:szCs w:val="24"/>
          <w:u w:val="none"/>
          <w:lang w:val="en-US"/>
        </w:rPr>
        <w:t xml:space="preserve"> la sediul Direcţiei generale antifraudă fiscală, se încheie un proces-verbal în care se vor preciza acţiunile şi toate demersurile întreprinse de inspectorii antifraudă pentru identificarea acestuia. La procesul-verbal se anex</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a</w:t>
      </w:r>
      <w:r>
        <w:rPr>
          <w:rFonts w:hint="default" w:ascii="Times New Roman" w:hAnsi="Times New Roman" w:eastAsia="Times New Roman CE" w:cs="Times New Roman"/>
          <w:i w:val="0"/>
          <w:iCs/>
          <w:color w:val="auto"/>
          <w:sz w:val="24"/>
          <w:szCs w:val="24"/>
          <w:u w:val="none"/>
          <w:lang w:val="ro-RO"/>
        </w:rPr>
        <w:t>ză</w:t>
      </w:r>
      <w:r>
        <w:rPr>
          <w:rFonts w:hint="default" w:ascii="Times New Roman" w:hAnsi="Times New Roman" w:eastAsia="Times New Roman CE" w:cs="Times New Roman"/>
          <w:i w:val="0"/>
          <w:iCs/>
          <w:color w:val="auto"/>
          <w:sz w:val="24"/>
          <w:szCs w:val="24"/>
          <w:u w:val="none"/>
          <w:lang w:val="en-US"/>
        </w:rPr>
        <w:t xml:space="preserve"> toate invitaţiile prin care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contribuabilul</w:t>
      </w:r>
      <w:r>
        <w:rPr>
          <w:rFonts w:hint="default" w:ascii="Times New Roman" w:hAnsi="Times New Roman" w:eastAsia="Times New Roman CE" w:cs="Times New Roman"/>
          <w:i w:val="0"/>
          <w:iCs/>
          <w:color w:val="auto"/>
          <w:sz w:val="24"/>
          <w:szCs w:val="24"/>
          <w:u w:val="none"/>
          <w:lang w:val="ro-RO"/>
        </w:rPr>
        <w:t xml:space="preserve">/plătitorul </w:t>
      </w:r>
      <w:r>
        <w:rPr>
          <w:rFonts w:hint="default" w:ascii="Times New Roman" w:hAnsi="Times New Roman" w:eastAsia="Times New Roman CE" w:cs="Times New Roman"/>
          <w:i w:val="0"/>
          <w:iCs/>
          <w:color w:val="auto"/>
          <w:sz w:val="24"/>
          <w:szCs w:val="24"/>
          <w:u w:val="none"/>
          <w:lang w:val="en-US"/>
        </w:rPr>
        <w:t>a fost solicitat să se prezinte la sediul Direcţiei generale antifraudă fiscală pentru clarificarea situaţiei sale fiscale, împreună cu documentele care atest</w:t>
      </w:r>
      <w:r>
        <w:rPr>
          <w:rFonts w:hint="default" w:ascii="Times New Roman" w:hAnsi="Times New Roman" w:eastAsia="Times New Roman CE" w:cs="Times New Roman"/>
          <w:i w:val="0"/>
          <w:iCs/>
          <w:color w:val="auto"/>
          <w:sz w:val="24"/>
          <w:szCs w:val="24"/>
          <w:u w:val="none"/>
          <w:lang w:val="ro-RO"/>
        </w:rPr>
        <w:t>ă comunicarea acestora, potrivit legii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43</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Inspectorii antifraudă </w:t>
      </w:r>
      <w:r>
        <w:rPr>
          <w:rFonts w:hint="default" w:ascii="Times New Roman" w:hAnsi="Times New Roman" w:eastAsia="Times New Roman CE" w:cs="Times New Roman"/>
          <w:i w:val="0"/>
          <w:iCs/>
          <w:color w:val="auto"/>
          <w:sz w:val="24"/>
          <w:szCs w:val="24"/>
          <w:u w:val="none"/>
          <w:lang w:val="en-US"/>
        </w:rPr>
        <w:t>întocme</w:t>
      </w:r>
      <w:r>
        <w:rPr>
          <w:rFonts w:hint="default" w:ascii="Times New Roman" w:hAnsi="Times New Roman" w:eastAsia="Times New Roman CE" w:cs="Times New Roman"/>
          <w:i w:val="0"/>
          <w:iCs/>
          <w:color w:val="auto"/>
          <w:sz w:val="24"/>
          <w:szCs w:val="24"/>
          <w:u w:val="none"/>
          <w:lang w:val="ro-RO"/>
        </w:rPr>
        <w:t>sc</w:t>
      </w:r>
      <w:r>
        <w:rPr>
          <w:rFonts w:hint="default" w:ascii="Times New Roman" w:hAnsi="Times New Roman" w:eastAsia="Times New Roman CE" w:cs="Times New Roman"/>
          <w:i w:val="0"/>
          <w:iCs/>
          <w:color w:val="auto"/>
          <w:sz w:val="24"/>
          <w:szCs w:val="24"/>
          <w:u w:val="none"/>
          <w:lang w:val="en-US"/>
        </w:rPr>
        <w:t xml:space="preserve"> un dosar care cuprinde:</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proces</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-verbal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 xml:space="preserve"> întocmit</w:t>
      </w:r>
      <w:r>
        <w:rPr>
          <w:rFonts w:hint="default" w:ascii="Times New Roman" w:hAnsi="Times New Roman" w:eastAsia="Times New Roman CE" w:cs="Times New Roman"/>
          <w:i w:val="0"/>
          <w:iCs/>
          <w:color w:val="auto"/>
          <w:sz w:val="24"/>
          <w:szCs w:val="24"/>
          <w:u w:val="none"/>
          <w:lang w:val="ro-RO"/>
        </w:rPr>
        <w:t>e potrivit pct.40 și 42,</w:t>
      </w:r>
      <w:r>
        <w:rPr>
          <w:rFonts w:hint="default" w:ascii="Times New Roman" w:hAnsi="Times New Roman" w:eastAsia="Times New Roman CE" w:cs="Times New Roman"/>
          <w:i w:val="0"/>
          <w:iCs/>
          <w:color w:val="auto"/>
          <w:sz w:val="24"/>
          <w:szCs w:val="24"/>
          <w:u w:val="none"/>
          <w:lang w:val="en-US"/>
        </w:rPr>
        <w:t xml:space="preserve"> împreună cu invitaţiile prin care contribuabilul</w:t>
      </w:r>
      <w:r>
        <w:rPr>
          <w:rFonts w:hint="default" w:ascii="Times New Roman" w:hAnsi="Times New Roman" w:eastAsia="Times New Roman CE" w:cs="Times New Roman"/>
          <w:i w:val="0"/>
          <w:iCs/>
          <w:color w:val="auto"/>
          <w:sz w:val="24"/>
          <w:szCs w:val="24"/>
          <w:u w:val="none"/>
          <w:lang w:val="ro-RO"/>
        </w:rPr>
        <w:t xml:space="preserve">/plătitorul </w:t>
      </w:r>
      <w:r>
        <w:rPr>
          <w:rFonts w:hint="default" w:ascii="Times New Roman" w:hAnsi="Times New Roman" w:eastAsia="Times New Roman CE" w:cs="Times New Roman"/>
          <w:i w:val="0"/>
          <w:iCs/>
          <w:color w:val="auto"/>
          <w:sz w:val="24"/>
          <w:szCs w:val="24"/>
          <w:u w:val="none"/>
          <w:lang w:val="en-US"/>
        </w:rPr>
        <w:t>a fost solicitat să se prezinte la sediul organului</w:t>
      </w:r>
      <w:r>
        <w:rPr>
          <w:rFonts w:hint="default" w:ascii="Times New Roman" w:hAnsi="Times New Roman" w:eastAsia="Times New Roman CE" w:cs="Times New Roman"/>
          <w:i w:val="0"/>
          <w:iCs/>
          <w:color w:val="auto"/>
          <w:sz w:val="24"/>
          <w:szCs w:val="24"/>
          <w:u w:val="none"/>
          <w:lang w:val="ro-RO"/>
        </w:rPr>
        <w:t xml:space="preserve"> Direcției generale antifraudă fiscală</w:t>
      </w:r>
      <w:r>
        <w:rPr>
          <w:rFonts w:hint="default" w:ascii="Times New Roman" w:hAnsi="Times New Roman" w:eastAsia="Times New Roman CE" w:cs="Times New Roman"/>
          <w:i w:val="0"/>
          <w:iCs/>
          <w:color w:val="auto"/>
          <w:sz w:val="24"/>
          <w:szCs w:val="24"/>
          <w:u w:val="none"/>
          <w:lang w:val="en-US"/>
        </w:rPr>
        <w:t xml:space="preserve"> pentru clarificarea situaţiei sale fiscale</w:t>
      </w:r>
      <w:r>
        <w:rPr>
          <w:rFonts w:hint="default" w:ascii="Times New Roman" w:hAnsi="Times New Roman" w:eastAsia="Times New Roman CE" w:cs="Times New Roman"/>
          <w:i w:val="0"/>
          <w:iCs/>
          <w:color w:val="auto"/>
          <w:sz w:val="24"/>
          <w:szCs w:val="24"/>
          <w:u w:val="none"/>
          <w:lang w:val="ro-RO"/>
        </w:rPr>
        <w:t xml:space="preserve"> și dovada comunicării acestora potrivit legii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b) </w:t>
      </w:r>
      <w:r>
        <w:rPr>
          <w:rFonts w:hint="default" w:ascii="Times New Roman" w:hAnsi="Times New Roman" w:eastAsia="Times New Roman CE" w:cs="Times New Roman"/>
          <w:i w:val="0"/>
          <w:iCs/>
          <w:color w:val="auto"/>
          <w:sz w:val="24"/>
          <w:szCs w:val="24"/>
          <w:u w:val="none"/>
          <w:lang w:val="en-US"/>
        </w:rPr>
        <w:t>orice alt document care să ateste că</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adresa la care a fost declarat domiciliul fiscal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nu există</w:t>
      </w:r>
      <w:r>
        <w:rPr>
          <w:rFonts w:hint="default" w:ascii="Times New Roman" w:hAnsi="Times New Roman" w:eastAsia="Times New Roman CE" w:cs="Times New Roman"/>
          <w:i w:val="0"/>
          <w:iCs/>
          <w:color w:val="auto"/>
          <w:sz w:val="24"/>
          <w:szCs w:val="24"/>
          <w:u w:val="none"/>
          <w:lang w:val="ro-RO"/>
        </w:rPr>
        <w:t xml:space="preserve"> sau, după caz, să ateste că</w:t>
      </w:r>
      <w:r>
        <w:rPr>
          <w:rFonts w:hint="default" w:ascii="Times New Roman" w:hAnsi="Times New Roman" w:eastAsia="Times New Roman CE" w:cs="Times New Roman"/>
          <w:i w:val="0"/>
          <w:iCs/>
          <w:color w:val="auto"/>
          <w:sz w:val="24"/>
          <w:szCs w:val="24"/>
          <w:u w:val="none"/>
          <w:lang w:val="en-US"/>
        </w:rPr>
        <w:t xml:space="preserve">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nu funcţionează la domiciliul fiscal declarat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c</w:t>
      </w:r>
      <w:r>
        <w:rPr>
          <w:rFonts w:hint="default" w:ascii="Times New Roman" w:hAnsi="Times New Roman" w:eastAsia="Times New Roman CE" w:cs="Times New Roman"/>
          <w:i w:val="0"/>
          <w:iCs/>
          <w:color w:val="auto"/>
          <w:sz w:val="24"/>
          <w:szCs w:val="24"/>
          <w:u w:val="none"/>
          <w:lang w:val="en-US"/>
        </w:rPr>
        <w:t>) avizul privind propunerea de declarare în inactivitate potrivit art. 92 alin. (1) lit. b)</w:t>
      </w:r>
      <w:r>
        <w:rPr>
          <w:rFonts w:hint="default" w:ascii="Times New Roman" w:hAnsi="Times New Roman" w:eastAsia="Times New Roman CE" w:cs="Times New Roman"/>
          <w:i w:val="0"/>
          <w:iCs/>
          <w:color w:val="auto"/>
          <w:sz w:val="24"/>
          <w:szCs w:val="24"/>
          <w:u w:val="none"/>
          <w:lang w:val="ro-RO"/>
        </w:rPr>
        <w:t xml:space="preserve"> sau, după caz, art.92 alin.(1) lit.c)</w:t>
      </w:r>
      <w:r>
        <w:rPr>
          <w:rFonts w:hint="default" w:ascii="Times New Roman" w:hAnsi="Times New Roman" w:eastAsia="Times New Roman CE" w:cs="Times New Roman"/>
          <w:i w:val="0"/>
          <w:iCs/>
          <w:color w:val="auto"/>
          <w:sz w:val="24"/>
          <w:szCs w:val="24"/>
          <w:u w:val="none"/>
          <w:lang w:val="en-US"/>
        </w:rPr>
        <w:t xml:space="preserve"> din Codul de procedură fiscală, prevăzut în </w:t>
      </w:r>
      <w:r>
        <w:rPr>
          <w:rFonts w:hint="default" w:ascii="Times New Roman" w:hAnsi="Times New Roman" w:eastAsia="Times New Roman CE" w:cs="Times New Roman"/>
          <w:i w:val="0"/>
          <w:iCs/>
          <w:color w:val="auto"/>
          <w:sz w:val="24"/>
          <w:szCs w:val="24"/>
          <w:highlight w:val="none"/>
          <w:u w:val="none"/>
          <w:lang w:val="en-US"/>
        </w:rPr>
        <w:t>anexa</w:t>
      </w:r>
      <w:r>
        <w:rPr>
          <w:rFonts w:hint="default" w:ascii="Times New Roman" w:hAnsi="Times New Roman" w:eastAsia="Times New Roman CE" w:cs="Times New Roman"/>
          <w:i w:val="0"/>
          <w:iCs/>
          <w:color w:val="auto"/>
          <w:sz w:val="24"/>
          <w:szCs w:val="24"/>
          <w:highlight w:val="none"/>
          <w:u w:val="none"/>
          <w:lang w:val="ro-RO"/>
        </w:rPr>
        <w:t xml:space="preserve"> nr. 15 la ordin, </w:t>
      </w:r>
      <w:r>
        <w:rPr>
          <w:rFonts w:hint="default" w:ascii="Times New Roman" w:hAnsi="Times New Roman" w:eastAsia="Times New Roman CE" w:cs="Times New Roman"/>
          <w:i w:val="0"/>
          <w:iCs/>
          <w:color w:val="auto"/>
          <w:sz w:val="24"/>
          <w:szCs w:val="24"/>
          <w:u w:val="none"/>
          <w:lang w:val="en-US"/>
        </w:rPr>
        <w:t>semnat de către conducătorul organului</w:t>
      </w:r>
      <w:r>
        <w:rPr>
          <w:rFonts w:hint="default" w:ascii="Times New Roman" w:hAnsi="Times New Roman" w:eastAsia="Times New Roman CE" w:cs="Times New Roman"/>
          <w:i w:val="0"/>
          <w:iCs/>
          <w:color w:val="auto"/>
          <w:sz w:val="24"/>
          <w:szCs w:val="24"/>
          <w:u w:val="none"/>
          <w:lang w:val="ro-RO"/>
        </w:rPr>
        <w:t xml:space="preserve"> Direcției generale antifraudă fiscală</w:t>
      </w:r>
      <w:r>
        <w:rPr>
          <w:rFonts w:hint="default" w:ascii="Times New Roman" w:hAnsi="Times New Roman" w:eastAsia="Times New Roman CE" w:cs="Times New Roman"/>
          <w:i w:val="0"/>
          <w:iCs/>
          <w:color w:val="auto"/>
          <w:sz w:val="24"/>
          <w:szCs w:val="24"/>
          <w:u w:val="none"/>
          <w:lang w:val="en-US"/>
        </w:rPr>
        <w:t xml:space="preserve"> competent.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44</w:t>
      </w:r>
      <w:r>
        <w:rPr>
          <w:rFonts w:hint="default" w:ascii="Times New Roman" w:hAnsi="Times New Roman" w:eastAsia="Times New Roman CE" w:cs="Times New Roman"/>
          <w:i w:val="0"/>
          <w:iCs/>
          <w:color w:val="auto"/>
          <w:sz w:val="24"/>
          <w:szCs w:val="24"/>
          <w:u w:val="none"/>
          <w:lang w:val="en-US"/>
        </w:rPr>
        <w:t>. Dosarul cuprinzând documentele privind constatarea îndeplinirii condiţiilor de declarare 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 prevăzute la pct.</w:t>
      </w:r>
      <w:r>
        <w:rPr>
          <w:rFonts w:hint="default" w:ascii="Times New Roman" w:hAnsi="Times New Roman" w:eastAsia="Times New Roman CE" w:cs="Times New Roman"/>
          <w:i w:val="0"/>
          <w:iCs/>
          <w:color w:val="auto"/>
          <w:sz w:val="24"/>
          <w:szCs w:val="24"/>
          <w:u w:val="none"/>
          <w:lang w:val="ro-RO"/>
        </w:rPr>
        <w:t>43</w:t>
      </w:r>
      <w:r>
        <w:rPr>
          <w:rFonts w:hint="default" w:ascii="Times New Roman" w:hAnsi="Times New Roman" w:eastAsia="Times New Roman CE" w:cs="Times New Roman"/>
          <w:i w:val="0"/>
          <w:iCs/>
          <w:color w:val="auto"/>
          <w:sz w:val="24"/>
          <w:szCs w:val="24"/>
          <w:u w:val="none"/>
          <w:lang w:val="en-US"/>
        </w:rPr>
        <w:t xml:space="preserve"> se întocmeşte în două exemplare, un exemplar, împreună cu avizul privind propunerea de declarare în inactivitate, potrivit art. 92 alin. (1) lit. b) </w:t>
      </w:r>
      <w:r>
        <w:rPr>
          <w:rFonts w:hint="default" w:ascii="Times New Roman" w:hAnsi="Times New Roman" w:eastAsia="Times New Roman CE" w:cs="Times New Roman"/>
          <w:i w:val="0"/>
          <w:iCs/>
          <w:color w:val="auto"/>
          <w:sz w:val="24"/>
          <w:szCs w:val="24"/>
          <w:u w:val="none"/>
          <w:lang w:val="ro-RO"/>
        </w:rPr>
        <w:t>sau</w:t>
      </w:r>
      <w:r>
        <w:rPr>
          <w:rFonts w:hint="default" w:ascii="Times New Roman" w:hAnsi="Times New Roman" w:eastAsia="Times New Roman CE" w:cs="Times New Roman"/>
          <w:i w:val="0"/>
          <w:iCs/>
          <w:color w:val="auto"/>
          <w:sz w:val="24"/>
          <w:szCs w:val="24"/>
          <w:u w:val="none"/>
          <w:lang w:val="en-US"/>
        </w:rPr>
        <w:t xml:space="preserve"> c) din Codul de procedură fiscală, se transmite organului fiscal în a cărui evidenţă este înregistrat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iar </w:t>
      </w:r>
      <w:r>
        <w:rPr>
          <w:rFonts w:hint="default" w:ascii="Times New Roman" w:hAnsi="Times New Roman" w:eastAsia="Times New Roman CE" w:cs="Times New Roman"/>
          <w:i w:val="0"/>
          <w:iCs/>
          <w:color w:val="auto"/>
          <w:sz w:val="24"/>
          <w:szCs w:val="24"/>
          <w:u w:val="none"/>
          <w:lang w:val="ro-RO"/>
        </w:rPr>
        <w:t xml:space="preserve">al doilea </w:t>
      </w:r>
      <w:r>
        <w:rPr>
          <w:rFonts w:hint="default" w:ascii="Times New Roman" w:hAnsi="Times New Roman" w:eastAsia="Times New Roman CE" w:cs="Times New Roman"/>
          <w:i w:val="0"/>
          <w:iCs/>
          <w:color w:val="auto"/>
          <w:sz w:val="24"/>
          <w:szCs w:val="24"/>
          <w:u w:val="none"/>
          <w:lang w:val="en-US"/>
        </w:rPr>
        <w:t xml:space="preserve">exemplar rămâne la organul </w:t>
      </w:r>
      <w:r>
        <w:rPr>
          <w:rFonts w:hint="default" w:ascii="Times New Roman" w:hAnsi="Times New Roman" w:eastAsia="Times New Roman CE" w:cs="Times New Roman"/>
          <w:i w:val="0"/>
          <w:iCs/>
          <w:color w:val="auto"/>
          <w:sz w:val="24"/>
          <w:szCs w:val="24"/>
          <w:u w:val="none"/>
          <w:lang w:val="ro-RO"/>
        </w:rPr>
        <w:t xml:space="preserve">Direcției generale antifraudă fiscală </w:t>
      </w:r>
      <w:r>
        <w:rPr>
          <w:rFonts w:hint="default" w:ascii="Times New Roman" w:hAnsi="Times New Roman" w:eastAsia="Times New Roman CE" w:cs="Times New Roman"/>
          <w:i w:val="0"/>
          <w:iCs/>
          <w:color w:val="auto"/>
          <w:sz w:val="24"/>
          <w:szCs w:val="24"/>
          <w:u w:val="none"/>
          <w:lang w:val="en-US"/>
        </w:rPr>
        <w:t>care l-a întocmit.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ro-RO"/>
        </w:rPr>
        <w:t xml:space="preserve">CAPITOLUL V </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Procedura privind verificarea de către organele cu atribuţii de executare silită a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care nu funcţionează la domiciliul fiscal declarat, conform prevederilor art. 92 alin. (1) lit. c)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45.</w:t>
      </w:r>
      <w:r>
        <w:rPr>
          <w:rFonts w:hint="default" w:ascii="Times New Roman" w:hAnsi="Times New Roman" w:eastAsia="Times New Roman CE" w:cs="Times New Roman"/>
          <w:i w:val="0"/>
          <w:iCs/>
          <w:color w:val="auto"/>
          <w:sz w:val="24"/>
          <w:szCs w:val="24"/>
          <w:u w:val="none"/>
          <w:lang w:val="en-US"/>
        </w:rPr>
        <w:t xml:space="preserve"> În sensul prezentei proceduri, organele cu atribuţii de executare silită sunt Direcţia generală executări silite cazuri speciale şi structurile subordonate, precum şi compartimentele cu atribuţii de executare silită din cadrul organelor fiscale în a căror evidenţă fiscală sunt înregistraţi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46</w:t>
      </w:r>
      <w:r>
        <w:rPr>
          <w:rFonts w:hint="default" w:ascii="Times New Roman" w:hAnsi="Times New Roman" w:eastAsia="Times New Roman CE" w:cs="Times New Roman"/>
          <w:i w:val="0"/>
          <w:iCs/>
          <w:color w:val="auto"/>
          <w:sz w:val="24"/>
          <w:szCs w:val="24"/>
          <w:u w:val="none"/>
          <w:lang w:val="en-US"/>
        </w:rPr>
        <w:t xml:space="preserve">. În cazul organelor cu atribuţii de executare silită, prevederile </w:t>
      </w:r>
      <w:r>
        <w:rPr>
          <w:rFonts w:hint="default" w:ascii="Times New Roman" w:hAnsi="Times New Roman" w:eastAsia="Times New Roman CE" w:cs="Times New Roman"/>
          <w:i w:val="0"/>
          <w:iCs/>
          <w:color w:val="auto"/>
          <w:sz w:val="24"/>
          <w:szCs w:val="24"/>
          <w:u w:val="none"/>
          <w:lang w:val="ro-RO"/>
        </w:rPr>
        <w:t xml:space="preserve">Cap.IV pct.40.(2) - 42 </w:t>
      </w:r>
      <w:r>
        <w:rPr>
          <w:rFonts w:hint="default" w:ascii="Times New Roman" w:hAnsi="Times New Roman" w:eastAsia="Times New Roman CE" w:cs="Times New Roman"/>
          <w:i w:val="0"/>
          <w:iCs/>
          <w:color w:val="auto"/>
          <w:sz w:val="24"/>
          <w:szCs w:val="24"/>
          <w:u w:val="none"/>
          <w:lang w:val="en-US"/>
        </w:rPr>
        <w:t>se aplică în mod corespunzător, dacă se constată</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 xml:space="preserve">ca urmare a deplasării la faţa locului în vederea </w:t>
      </w:r>
      <w:r>
        <w:rPr>
          <w:rFonts w:hint="default" w:ascii="Times New Roman" w:hAnsi="Times New Roman" w:eastAsia="Times New Roman CE" w:cs="Times New Roman"/>
          <w:i w:val="0"/>
          <w:iCs/>
          <w:color w:val="auto"/>
          <w:sz w:val="24"/>
          <w:szCs w:val="24"/>
          <w:u w:val="none"/>
          <w:lang w:val="ro-RO"/>
        </w:rPr>
        <w:t>desfășurării</w:t>
      </w:r>
      <w:r>
        <w:rPr>
          <w:rFonts w:hint="default" w:ascii="Times New Roman" w:hAnsi="Times New Roman" w:eastAsia="Times New Roman CE" w:cs="Times New Roman"/>
          <w:i w:val="0"/>
          <w:iCs/>
          <w:color w:val="auto"/>
          <w:sz w:val="24"/>
          <w:szCs w:val="24"/>
          <w:u w:val="none"/>
          <w:lang w:val="en-US"/>
        </w:rPr>
        <w:t xml:space="preserve"> activităţii de executare silită</w:t>
      </w:r>
      <w:r>
        <w:rPr>
          <w:rFonts w:hint="default" w:ascii="Times New Roman" w:hAnsi="Times New Roman" w:eastAsia="Times New Roman CE" w:cs="Times New Roman"/>
          <w:i w:val="0"/>
          <w:iCs/>
          <w:color w:val="auto"/>
          <w:sz w:val="24"/>
          <w:szCs w:val="24"/>
          <w:u w:val="none"/>
          <w:lang w:val="ro-RO"/>
        </w:rPr>
        <w:t>,</w:t>
      </w:r>
      <w:r>
        <w:rPr>
          <w:rFonts w:hint="default" w:ascii="Times New Roman" w:hAnsi="Times New Roman" w:eastAsia="Times New Roman CE" w:cs="Times New Roman"/>
          <w:i w:val="0"/>
          <w:iCs/>
          <w:color w:val="auto"/>
          <w:sz w:val="24"/>
          <w:szCs w:val="24"/>
          <w:u w:val="none"/>
          <w:lang w:val="en-US"/>
        </w:rPr>
        <w:t xml:space="preserve"> că un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nu funcţionează la domiciliul fiscal declarat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47</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O</w:t>
      </w:r>
      <w:r>
        <w:rPr>
          <w:rFonts w:hint="default" w:ascii="Times New Roman" w:hAnsi="Times New Roman" w:eastAsia="Times New Roman CE" w:cs="Times New Roman"/>
          <w:i w:val="0"/>
          <w:iCs/>
          <w:color w:val="auto"/>
          <w:sz w:val="24"/>
          <w:szCs w:val="24"/>
          <w:u w:val="none"/>
          <w:lang w:val="en-US"/>
        </w:rPr>
        <w:t>rganel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 xml:space="preserve"> cu atribuţii de executare silită,</w:t>
      </w:r>
      <w:r>
        <w:rPr>
          <w:rFonts w:hint="default" w:ascii="Times New Roman" w:hAnsi="Times New Roman" w:eastAsia="Times New Roman CE" w:cs="Times New Roman"/>
          <w:i w:val="0"/>
          <w:iCs/>
          <w:color w:val="auto"/>
          <w:sz w:val="24"/>
          <w:szCs w:val="24"/>
          <w:u w:val="none"/>
          <w:lang w:val="ro-RO"/>
        </w:rPr>
        <w:t xml:space="preserve"> înt</w:t>
      </w:r>
      <w:r>
        <w:rPr>
          <w:rFonts w:hint="default" w:ascii="Times New Roman" w:hAnsi="Times New Roman" w:eastAsia="Times New Roman CE" w:cs="Times New Roman"/>
          <w:i w:val="0"/>
          <w:iCs/>
          <w:color w:val="auto"/>
          <w:sz w:val="24"/>
          <w:szCs w:val="24"/>
          <w:u w:val="none"/>
          <w:lang w:val="en-US"/>
        </w:rPr>
        <w:t>ocme</w:t>
      </w:r>
      <w:r>
        <w:rPr>
          <w:rFonts w:hint="default" w:ascii="Times New Roman" w:hAnsi="Times New Roman" w:eastAsia="Times New Roman CE" w:cs="Times New Roman"/>
          <w:i w:val="0"/>
          <w:iCs/>
          <w:color w:val="auto"/>
          <w:sz w:val="24"/>
          <w:szCs w:val="24"/>
          <w:u w:val="none"/>
          <w:lang w:val="ro-RO"/>
        </w:rPr>
        <w:t>sc</w:t>
      </w:r>
      <w:r>
        <w:rPr>
          <w:rFonts w:hint="default" w:ascii="Times New Roman" w:hAnsi="Times New Roman" w:eastAsia="Times New Roman CE" w:cs="Times New Roman"/>
          <w:i w:val="0"/>
          <w:iCs/>
          <w:color w:val="auto"/>
          <w:sz w:val="24"/>
          <w:szCs w:val="24"/>
          <w:u w:val="none"/>
          <w:lang w:val="en-US"/>
        </w:rPr>
        <w:t xml:space="preserve"> un dosar care cuprinde:</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proces</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-verbal</w:t>
      </w:r>
      <w:r>
        <w:rPr>
          <w:rFonts w:hint="default" w:ascii="Times New Roman" w:hAnsi="Times New Roman" w:eastAsia="Times New Roman CE" w:cs="Times New Roman"/>
          <w:i w:val="0"/>
          <w:iCs/>
          <w:color w:val="auto"/>
          <w:sz w:val="24"/>
          <w:szCs w:val="24"/>
          <w:u w:val="none"/>
          <w:lang w:val="ro-RO"/>
        </w:rPr>
        <w:t>e</w:t>
      </w:r>
      <w:r>
        <w:rPr>
          <w:rFonts w:hint="default" w:ascii="Times New Roman" w:hAnsi="Times New Roman" w:eastAsia="Times New Roman CE" w:cs="Times New Roman"/>
          <w:i w:val="0"/>
          <w:iCs/>
          <w:color w:val="auto"/>
          <w:sz w:val="24"/>
          <w:szCs w:val="24"/>
          <w:u w:val="none"/>
          <w:lang w:val="en-US"/>
        </w:rPr>
        <w:t xml:space="preserve"> întocmit</w:t>
      </w:r>
      <w:r>
        <w:rPr>
          <w:rFonts w:hint="default" w:ascii="Times New Roman" w:hAnsi="Times New Roman" w:eastAsia="Times New Roman CE" w:cs="Times New Roman"/>
          <w:i w:val="0"/>
          <w:iCs/>
          <w:color w:val="auto"/>
          <w:sz w:val="24"/>
          <w:szCs w:val="24"/>
          <w:u w:val="none"/>
          <w:lang w:val="ro-RO"/>
        </w:rPr>
        <w:t>e potrivit pct.40.(2) și 42,</w:t>
      </w:r>
      <w:r>
        <w:rPr>
          <w:rFonts w:hint="default" w:ascii="Times New Roman" w:hAnsi="Times New Roman" w:eastAsia="Times New Roman CE" w:cs="Times New Roman"/>
          <w:i w:val="0"/>
          <w:iCs/>
          <w:color w:val="auto"/>
          <w:sz w:val="24"/>
          <w:szCs w:val="24"/>
          <w:u w:val="none"/>
          <w:lang w:val="en-US"/>
        </w:rPr>
        <w:t xml:space="preserve"> împreună cu invitaţiile prin care contribuabilul</w:t>
      </w:r>
      <w:r>
        <w:rPr>
          <w:rFonts w:ascii="Times New Roman" w:hAnsi="Times New Roman" w:cs="Times New Roman"/>
          <w:sz w:val="24"/>
          <w:szCs w:val="24"/>
          <w:lang w:val="ro-RO"/>
        </w:rPr>
        <w:t xml:space="preserve">/plătitorul </w:t>
      </w:r>
      <w:r>
        <w:rPr>
          <w:rFonts w:hint="default" w:ascii="Times New Roman" w:hAnsi="Times New Roman" w:eastAsia="Times New Roman CE" w:cs="Times New Roman"/>
          <w:i w:val="0"/>
          <w:iCs/>
          <w:color w:val="auto"/>
          <w:sz w:val="24"/>
          <w:szCs w:val="24"/>
          <w:u w:val="none"/>
          <w:lang w:val="en-US"/>
        </w:rPr>
        <w:t xml:space="preserve">a fost solicitat să se prezinte la sediul organului </w:t>
      </w:r>
      <w:r>
        <w:rPr>
          <w:rFonts w:hint="default" w:ascii="Times New Roman" w:hAnsi="Times New Roman" w:eastAsia="Times New Roman CE" w:cs="Times New Roman"/>
          <w:i w:val="0"/>
          <w:iCs/>
          <w:color w:val="auto"/>
          <w:sz w:val="24"/>
          <w:szCs w:val="24"/>
          <w:u w:val="none"/>
          <w:lang w:val="ro-RO"/>
        </w:rPr>
        <w:t xml:space="preserve">de executare silită </w:t>
      </w:r>
      <w:r>
        <w:rPr>
          <w:rFonts w:hint="default" w:ascii="Times New Roman" w:hAnsi="Times New Roman" w:eastAsia="Times New Roman CE" w:cs="Times New Roman"/>
          <w:i w:val="0"/>
          <w:iCs/>
          <w:color w:val="auto"/>
          <w:sz w:val="24"/>
          <w:szCs w:val="24"/>
          <w:u w:val="none"/>
          <w:lang w:val="en-US"/>
        </w:rPr>
        <w:t>pentru clarificarea situaţiei sale fiscale</w:t>
      </w:r>
      <w:r>
        <w:rPr>
          <w:rFonts w:hint="default" w:ascii="Times New Roman" w:hAnsi="Times New Roman" w:eastAsia="Times New Roman CE" w:cs="Times New Roman"/>
          <w:i w:val="0"/>
          <w:iCs/>
          <w:color w:val="auto"/>
          <w:sz w:val="24"/>
          <w:szCs w:val="24"/>
          <w:u w:val="none"/>
          <w:lang w:val="ro-RO"/>
        </w:rPr>
        <w:t xml:space="preserve"> și dovada comunicării acestora potrivit legii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b) </w:t>
      </w:r>
      <w:r>
        <w:rPr>
          <w:rFonts w:hint="default" w:ascii="Times New Roman" w:hAnsi="Times New Roman" w:eastAsia="Times New Roman CE" w:cs="Times New Roman"/>
          <w:i w:val="0"/>
          <w:iCs/>
          <w:color w:val="auto"/>
          <w:sz w:val="24"/>
          <w:szCs w:val="24"/>
          <w:u w:val="none"/>
          <w:lang w:val="en-US"/>
        </w:rPr>
        <w:t>orice alt document care să ateste că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nu funcţionează la domiciliul fiscal declarat</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c</w:t>
      </w:r>
      <w:r>
        <w:rPr>
          <w:rFonts w:hint="default" w:ascii="Times New Roman" w:hAnsi="Times New Roman" w:eastAsia="Times New Roman CE" w:cs="Times New Roman"/>
          <w:i w:val="0"/>
          <w:iCs/>
          <w:color w:val="auto"/>
          <w:sz w:val="24"/>
          <w:szCs w:val="24"/>
          <w:u w:val="none"/>
          <w:lang w:val="en-US"/>
        </w:rPr>
        <w:t>) avizul privind propunerea de declarare în inactivitate potrivit</w:t>
      </w:r>
      <w:r>
        <w:rPr>
          <w:rFonts w:hint="default" w:ascii="Times New Roman" w:hAnsi="Times New Roman" w:eastAsia="Times New Roman CE" w:cs="Times New Roman"/>
          <w:i w:val="0"/>
          <w:iCs/>
          <w:color w:val="auto"/>
          <w:sz w:val="24"/>
          <w:szCs w:val="24"/>
          <w:u w:val="none"/>
          <w:lang w:val="ro-RO"/>
        </w:rPr>
        <w:t xml:space="preserve"> art.92 alin.(1) lit.c)</w:t>
      </w:r>
      <w:r>
        <w:rPr>
          <w:rFonts w:hint="default" w:ascii="Times New Roman" w:hAnsi="Times New Roman" w:eastAsia="Times New Roman CE" w:cs="Times New Roman"/>
          <w:i w:val="0"/>
          <w:iCs/>
          <w:color w:val="auto"/>
          <w:sz w:val="24"/>
          <w:szCs w:val="24"/>
          <w:u w:val="none"/>
          <w:lang w:val="en-US"/>
        </w:rPr>
        <w:t xml:space="preserve"> din Codul de procedură fiscală, prevăzut </w:t>
      </w:r>
      <w:r>
        <w:rPr>
          <w:rFonts w:hint="default" w:ascii="Times New Roman" w:hAnsi="Times New Roman" w:eastAsia="Times New Roman CE" w:cs="Times New Roman"/>
          <w:i w:val="0"/>
          <w:iCs/>
          <w:color w:val="auto"/>
          <w:sz w:val="24"/>
          <w:szCs w:val="24"/>
          <w:highlight w:val="none"/>
          <w:u w:val="none"/>
          <w:lang w:val="en-US"/>
        </w:rPr>
        <w:t>în anexa</w:t>
      </w:r>
      <w:r>
        <w:rPr>
          <w:rFonts w:hint="default" w:ascii="Times New Roman" w:hAnsi="Times New Roman" w:eastAsia="Times New Roman CE" w:cs="Times New Roman"/>
          <w:i w:val="0"/>
          <w:iCs/>
          <w:color w:val="auto"/>
          <w:sz w:val="24"/>
          <w:szCs w:val="24"/>
          <w:highlight w:val="none"/>
          <w:u w:val="none"/>
          <w:lang w:val="ro-RO"/>
        </w:rPr>
        <w:t xml:space="preserve"> nr. 16 la ordin, </w:t>
      </w:r>
      <w:r>
        <w:rPr>
          <w:rFonts w:hint="default" w:ascii="Times New Roman" w:hAnsi="Times New Roman" w:eastAsia="Times New Roman CE" w:cs="Times New Roman"/>
          <w:i w:val="0"/>
          <w:iCs/>
          <w:color w:val="auto"/>
          <w:sz w:val="24"/>
          <w:szCs w:val="24"/>
          <w:u w:val="none"/>
          <w:lang w:val="en-US"/>
        </w:rPr>
        <w:t>semnat de către conducătorul structurii de executare silită cazuri speciale</w:t>
      </w:r>
      <w:r>
        <w:rPr>
          <w:rFonts w:hint="default" w:ascii="Times New Roman" w:hAnsi="Times New Roman" w:eastAsia="Times New Roman CE" w:cs="Times New Roman"/>
          <w:i w:val="0"/>
          <w:iCs/>
          <w:color w:val="auto"/>
          <w:sz w:val="24"/>
          <w:szCs w:val="24"/>
          <w:u w:val="none"/>
          <w:lang w:val="ro-RO"/>
        </w:rPr>
        <w:t xml:space="preserve"> sau, după caz, de </w:t>
      </w:r>
      <w:r>
        <w:rPr>
          <w:rFonts w:hint="default" w:ascii="Times New Roman" w:hAnsi="Times New Roman" w:eastAsia="Times New Roman CE" w:cs="Times New Roman"/>
          <w:i w:val="0"/>
          <w:iCs/>
          <w:color w:val="auto"/>
          <w:sz w:val="24"/>
          <w:szCs w:val="24"/>
          <w:u w:val="none"/>
          <w:lang w:val="en-US"/>
        </w:rPr>
        <w:t>conducătorul organului</w:t>
      </w:r>
      <w:r>
        <w:rPr>
          <w:rFonts w:hint="default" w:ascii="Times New Roman" w:hAnsi="Times New Roman" w:eastAsia="Times New Roman CE" w:cs="Times New Roman"/>
          <w:i w:val="0"/>
          <w:iCs/>
          <w:color w:val="auto"/>
          <w:sz w:val="24"/>
          <w:szCs w:val="24"/>
          <w:u w:val="none"/>
          <w:lang w:val="ro-RO"/>
        </w:rPr>
        <w:t xml:space="preserve"> fiscal din care face parte structura cu atribuții de executare silită</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48</w:t>
      </w:r>
      <w:r>
        <w:rPr>
          <w:rFonts w:hint="default" w:ascii="Times New Roman" w:hAnsi="Times New Roman" w:eastAsia="Times New Roman CE" w:cs="Times New Roman"/>
          <w:i w:val="0"/>
          <w:iCs/>
          <w:color w:val="auto"/>
          <w:sz w:val="24"/>
          <w:szCs w:val="24"/>
          <w:u w:val="none"/>
          <w:lang w:val="en-US"/>
        </w:rPr>
        <w:t>. Dosarul cuprinzând documentele privind constatarea îndeplinirii condiţiilor de declarare 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 prevăzute la pct.</w:t>
      </w:r>
      <w:r>
        <w:rPr>
          <w:rFonts w:hint="default" w:ascii="Times New Roman" w:hAnsi="Times New Roman" w:eastAsia="Times New Roman CE" w:cs="Times New Roman"/>
          <w:i w:val="0"/>
          <w:iCs/>
          <w:color w:val="auto"/>
          <w:sz w:val="24"/>
          <w:szCs w:val="24"/>
          <w:u w:val="none"/>
          <w:lang w:val="ro-RO"/>
        </w:rPr>
        <w:t>47</w:t>
      </w:r>
      <w:r>
        <w:rPr>
          <w:rFonts w:hint="default" w:ascii="Times New Roman" w:hAnsi="Times New Roman" w:eastAsia="Times New Roman CE" w:cs="Times New Roman"/>
          <w:i w:val="0"/>
          <w:iCs/>
          <w:color w:val="auto"/>
          <w:sz w:val="24"/>
          <w:szCs w:val="24"/>
          <w:u w:val="none"/>
          <w:lang w:val="en-US"/>
        </w:rPr>
        <w:t xml:space="preserve"> se întocmeşte în două exemplare, un exemplar, împreună cu avizul privind propunerea de declarare în inactivitate, potrivit art. 92 alin. (1) lit. c) din Codul de procedură fiscală, se transmite organului fiscal în a cărui evidenţă este înregistrat respectivul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iar </w:t>
      </w:r>
      <w:r>
        <w:rPr>
          <w:rFonts w:hint="default" w:ascii="Times New Roman" w:hAnsi="Times New Roman" w:eastAsia="Times New Roman CE" w:cs="Times New Roman"/>
          <w:i w:val="0"/>
          <w:iCs/>
          <w:color w:val="auto"/>
          <w:sz w:val="24"/>
          <w:szCs w:val="24"/>
          <w:u w:val="none"/>
          <w:lang w:val="ro-RO"/>
        </w:rPr>
        <w:t>al doilea</w:t>
      </w:r>
      <w:r>
        <w:rPr>
          <w:rFonts w:hint="default" w:ascii="Times New Roman" w:hAnsi="Times New Roman" w:eastAsia="Times New Roman CE" w:cs="Times New Roman"/>
          <w:i w:val="0"/>
          <w:iCs/>
          <w:color w:val="auto"/>
          <w:sz w:val="24"/>
          <w:szCs w:val="24"/>
          <w:u w:val="none"/>
          <w:lang w:val="en-US"/>
        </w:rPr>
        <w:t xml:space="preserve"> exemplar rămâne la organul </w:t>
      </w:r>
      <w:r>
        <w:rPr>
          <w:rFonts w:hint="default" w:ascii="Times New Roman" w:hAnsi="Times New Roman" w:eastAsia="Times New Roman CE" w:cs="Times New Roman"/>
          <w:i w:val="0"/>
          <w:iCs/>
          <w:color w:val="auto"/>
          <w:sz w:val="24"/>
          <w:szCs w:val="24"/>
          <w:u w:val="none"/>
          <w:lang w:val="ro-RO"/>
        </w:rPr>
        <w:t>cu atribuții de executare silită</w:t>
      </w:r>
      <w:r>
        <w:rPr>
          <w:rFonts w:hint="default" w:ascii="Times New Roman" w:hAnsi="Times New Roman" w:eastAsia="Times New Roman CE" w:cs="Times New Roman"/>
          <w:i w:val="0"/>
          <w:iCs/>
          <w:color w:val="auto"/>
          <w:sz w:val="24"/>
          <w:szCs w:val="24"/>
          <w:u w:val="none"/>
          <w:lang w:val="en-US"/>
        </w:rPr>
        <w:t xml:space="preserve"> care l-a întocmit.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ro-RO"/>
        </w:rPr>
        <w:t xml:space="preserve">CAPITOLUL VI </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 xml:space="preserve">Procedura </w:t>
      </w:r>
      <w:r>
        <w:rPr>
          <w:rFonts w:hint="default" w:ascii="Times New Roman" w:hAnsi="Times New Roman" w:eastAsia="Times New Roman CE" w:cs="Times New Roman"/>
          <w:b/>
          <w:i w:val="0"/>
          <w:iCs/>
          <w:color w:val="auto"/>
          <w:sz w:val="24"/>
          <w:szCs w:val="24"/>
          <w:u w:val="none"/>
          <w:lang w:val="ro-RO"/>
        </w:rPr>
        <w:t xml:space="preserve">privind selectarea contribuabililor/plătitorilor în vederea declarării inactivității fiscale potrivit </w:t>
      </w:r>
      <w:r>
        <w:rPr>
          <w:rFonts w:hint="default" w:ascii="Times New Roman" w:hAnsi="Times New Roman" w:eastAsia="Times New Roman CE" w:cs="Times New Roman"/>
          <w:b/>
          <w:i w:val="0"/>
          <w:iCs/>
          <w:color w:val="auto"/>
          <w:sz w:val="24"/>
          <w:szCs w:val="24"/>
          <w:u w:val="none"/>
          <w:lang w:val="en-US"/>
        </w:rPr>
        <w:t>art. 92 alin. (1</w:t>
      </w:r>
      <w:r>
        <w:rPr>
          <w:rFonts w:hint="default" w:ascii="Times New Roman" w:hAnsi="Times New Roman" w:eastAsia="Times New Roman CE" w:cs="Times New Roman"/>
          <w:b/>
          <w:i w:val="0"/>
          <w:iCs/>
          <w:color w:val="auto"/>
          <w:sz w:val="24"/>
          <w:szCs w:val="24"/>
          <w:u w:val="none"/>
          <w:lang w:val="ro-RO"/>
        </w:rPr>
        <w:t>^2</w:t>
      </w:r>
      <w:r>
        <w:rPr>
          <w:rFonts w:hint="default" w:ascii="Times New Roman" w:hAnsi="Times New Roman" w:eastAsia="Times New Roman CE" w:cs="Times New Roman"/>
          <w:b/>
          <w:i w:val="0"/>
          <w:iCs/>
          <w:color w:val="auto"/>
          <w:sz w:val="24"/>
          <w:szCs w:val="24"/>
          <w:u w:val="none"/>
          <w:lang w:val="en-US"/>
        </w:rPr>
        <w:t>) lit.</w:t>
      </w:r>
      <w:r>
        <w:rPr>
          <w:rFonts w:hint="default" w:ascii="Times New Roman" w:hAnsi="Times New Roman" w:eastAsia="Times New Roman CE" w:cs="Times New Roman"/>
          <w:b/>
          <w:i w:val="0"/>
          <w:iCs/>
          <w:color w:val="auto"/>
          <w:sz w:val="24"/>
          <w:szCs w:val="24"/>
          <w:u w:val="none"/>
          <w:lang w:val="ro-RO"/>
        </w:rPr>
        <w:t>a)</w:t>
      </w:r>
      <w:r>
        <w:rPr>
          <w:rFonts w:hint="default" w:ascii="Times New Roman" w:hAnsi="Times New Roman" w:eastAsia="Times New Roman CE" w:cs="Times New Roman"/>
          <w:b/>
          <w:i w:val="0"/>
          <w:iCs/>
          <w:color w:val="auto"/>
          <w:sz w:val="24"/>
          <w:szCs w:val="24"/>
          <w:u w:val="none"/>
          <w:lang w:val="en-US"/>
        </w:rPr>
        <w:t xml:space="preserve"> din Codul de procedură fiscală</w:t>
      </w:r>
    </w:p>
    <w:p>
      <w:pPr>
        <w:keepNext w:val="0"/>
        <w:keepLines w:val="0"/>
        <w:pageBreakBefore w:val="0"/>
        <w:widowControl w:val="0"/>
        <w:numPr>
          <w:ilvl w:val="-1"/>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iCs w:val="0"/>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49. Prezenta procedură se aplică de </w:t>
      </w:r>
      <w:r>
        <w:rPr>
          <w:rFonts w:hint="default" w:ascii="Times New Roman" w:hAnsi="Times New Roman" w:eastAsia="Times New Roman CE" w:cs="Times New Roman"/>
          <w:i w:val="0"/>
          <w:iCs/>
          <w:color w:val="auto"/>
          <w:sz w:val="24"/>
          <w:szCs w:val="24"/>
          <w:u w:val="none"/>
          <w:lang w:val="en-US"/>
        </w:rPr>
        <w:t>compartimentul cu atribuţii în domeniul gestionării registrului contribuabililor şi declaraţii fiscale din cadrul organelor fiscale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în a căror evidenţă fiscală sunt înregistraţi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denumit în continuare </w:t>
      </w:r>
      <w:r>
        <w:rPr>
          <w:rFonts w:hint="default" w:ascii="Times New Roman" w:hAnsi="Times New Roman" w:eastAsia="Times New Roman CE" w:cs="Times New Roman"/>
          <w:i/>
          <w:iCs w:val="0"/>
          <w:color w:val="auto"/>
          <w:sz w:val="24"/>
          <w:szCs w:val="24"/>
          <w:u w:val="none"/>
          <w:lang w:val="en-US"/>
        </w:rPr>
        <w:t>compartiment de specialitate.</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ro-RO"/>
        </w:rPr>
        <w:t>50.(1) Lunar, până la data de 5 a fiecărei luni, se verifică automat, prin funcțiile aplicației informatice, pentru fiecare persoană juridică dacă</w:t>
      </w:r>
      <w:r>
        <w:rPr>
          <w:rFonts w:hint="default" w:ascii="Times New Roman" w:hAnsi="Times New Roman" w:eastAsia="Times New Roman CE" w:cs="Times New Roman"/>
          <w:color w:val="auto"/>
          <w:sz w:val="24"/>
          <w:szCs w:val="24"/>
          <w:lang w:val="en-US"/>
        </w:rPr>
        <w:t xml:space="preserve"> are cont de plăţi în România sau un cont deschis la o unitate a Trezoreriei Statului</w:t>
      </w:r>
      <w:r>
        <w:rPr>
          <w:rFonts w:hint="default" w:ascii="Times New Roman" w:hAnsi="Times New Roman" w:eastAsia="Times New Roman CE" w:cs="Times New Roman"/>
          <w:color w:val="auto"/>
          <w:sz w:val="24"/>
          <w:szCs w:val="24"/>
          <w:lang w:val="ro-RO"/>
        </w:rPr>
        <w:t>.</w:t>
      </w:r>
    </w:p>
    <w:p>
      <w:pPr>
        <w:keepNext w:val="0"/>
        <w:keepLines w:val="0"/>
        <w:pageBreakBefore w:val="0"/>
        <w:widowControl w:val="0"/>
        <w:numPr>
          <w:ilvl w:val="0"/>
          <w:numId w:val="8"/>
        </w:numPr>
        <w:kinsoku/>
        <w:wordWrap/>
        <w:overflowPunct/>
        <w:topLinePunct w:val="0"/>
        <w:autoSpaceDE/>
        <w:autoSpaceDN/>
        <w:bidi w:val="0"/>
        <w:adjustRightInd/>
        <w:snapToGrid/>
        <w:spacing w:beforeLines="0" w:afterLines="0" w:line="360" w:lineRule="auto"/>
        <w:jc w:val="both"/>
        <w:textAlignment w:val="auto"/>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s="Times New Roman"/>
          <w:color w:val="auto"/>
          <w:sz w:val="24"/>
          <w:szCs w:val="24"/>
          <w:lang w:val="ro-RO"/>
        </w:rPr>
        <w:t xml:space="preserve">Verificarea se efectuează pentru fiecare contribuabil/plătitor înscris în Registrul contribuabililor/plătitorilor, în Registrul central electronic </w:t>
      </w:r>
      <w:r>
        <w:rPr>
          <w:rFonts w:hint="default" w:ascii="Times New Roman" w:hAnsi="Times New Roman" w:eastAsia="Times New Roman CE"/>
          <w:color w:val="auto"/>
          <w:sz w:val="24"/>
          <w:szCs w:val="24"/>
          <w:lang w:val="ro-RO"/>
        </w:rPr>
        <w:t>pentru conturi de plăți și conturi bancare.</w:t>
      </w:r>
    </w:p>
    <w:p>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360" w:lineRule="auto"/>
        <w:ind w:left="0" w:leftChars="0" w:firstLine="0" w:firstLineChars="0"/>
        <w:jc w:val="both"/>
        <w:textAlignment w:val="auto"/>
        <w:rPr>
          <w:rFonts w:hint="default" w:ascii="Times New Roman" w:hAnsi="Times New Roman" w:eastAsia="Times New Roman CE" w:cs="Times New Roman"/>
          <w:color w:val="auto"/>
          <w:sz w:val="24"/>
          <w:szCs w:val="24"/>
          <w:lang w:val="en-US"/>
        </w:rPr>
      </w:pPr>
      <w:r>
        <w:rPr>
          <w:rFonts w:hint="default" w:ascii="Times New Roman" w:hAnsi="Times New Roman" w:eastAsia="Times New Roman CE"/>
          <w:color w:val="auto"/>
          <w:sz w:val="24"/>
          <w:szCs w:val="24"/>
          <w:lang w:val="ro-RO"/>
        </w:rPr>
        <w:t xml:space="preserve">51. (1) În urma verificării se generează </w:t>
      </w:r>
      <w:r>
        <w:rPr>
          <w:rFonts w:hint="default" w:ascii="Times New Roman" w:hAnsi="Times New Roman" w:eastAsia="Times New Roman CE"/>
          <w:i/>
          <w:iCs/>
          <w:color w:val="auto"/>
          <w:sz w:val="24"/>
          <w:szCs w:val="24"/>
          <w:lang w:val="ro-RO"/>
        </w:rPr>
        <w:t xml:space="preserve">Lista contribuabililor/plătitorilor care nu au </w:t>
      </w:r>
      <w:r>
        <w:rPr>
          <w:rFonts w:hint="default" w:ascii="Times New Roman" w:hAnsi="Times New Roman" w:eastAsia="Times New Roman CE" w:cs="Times New Roman"/>
          <w:i/>
          <w:iCs/>
          <w:color w:val="auto"/>
          <w:sz w:val="24"/>
          <w:szCs w:val="24"/>
          <w:lang w:val="en-US"/>
        </w:rPr>
        <w:t>cont de plăţi în România sau un cont deschis la o unitate a Trezoreriei Statului</w:t>
      </w:r>
      <w:r>
        <w:rPr>
          <w:rFonts w:hint="default" w:ascii="Times New Roman" w:hAnsi="Times New Roman" w:eastAsia="Times New Roman CE" w:cs="Times New Roman"/>
          <w:color w:val="auto"/>
          <w:sz w:val="24"/>
          <w:szCs w:val="24"/>
          <w:lang w:val="ro-RO"/>
        </w:rPr>
        <w:t>.</w:t>
      </w:r>
    </w:p>
    <w:p>
      <w:pPr>
        <w:keepNext w:val="0"/>
        <w:keepLines w:val="0"/>
        <w:pageBreakBefore w:val="0"/>
        <w:widowControl w:val="0"/>
        <w:numPr>
          <w:ilvl w:val="0"/>
          <w:numId w:val="0"/>
        </w:numPr>
        <w:kinsoku/>
        <w:wordWrap/>
        <w:overflowPunct/>
        <w:topLinePunct w:val="0"/>
        <w:bidi w:val="0"/>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Lista </w:t>
      </w:r>
      <w:r>
        <w:rPr>
          <w:rFonts w:hint="default" w:ascii="Times New Roman" w:hAnsi="Times New Roman" w:eastAsia="Times New Roman CE" w:cs="Times New Roman"/>
          <w:i w:val="0"/>
          <w:iCs/>
          <w:color w:val="auto"/>
          <w:sz w:val="24"/>
          <w:szCs w:val="24"/>
          <w:u w:val="none"/>
          <w:lang w:val="en-US"/>
        </w:rPr>
        <w:t>cuprinde, în mod obligatoriu, următoarele informaţii:</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b) codul de identificare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c) domiciliul fiscal;</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52.(1)</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În maximum 5 zile de la data întocmirii listei prevăzută la pct.51.(1), </w:t>
      </w:r>
      <w:r>
        <w:rPr>
          <w:rFonts w:hint="default" w:ascii="Times New Roman" w:hAnsi="Times New Roman" w:eastAsia="Times New Roman CE" w:cs="Times New Roman"/>
          <w:i/>
          <w:iCs w:val="0"/>
          <w:color w:val="auto"/>
          <w:sz w:val="24"/>
          <w:szCs w:val="24"/>
          <w:u w:val="none"/>
          <w:lang w:val="ro-RO"/>
        </w:rPr>
        <w:t>c</w:t>
      </w:r>
      <w:r>
        <w:rPr>
          <w:rFonts w:hint="default" w:ascii="Times New Roman" w:hAnsi="Times New Roman" w:eastAsia="Times New Roman CE" w:cs="Times New Roman"/>
          <w:i/>
          <w:iCs w:val="0"/>
          <w:color w:val="auto"/>
          <w:sz w:val="24"/>
          <w:szCs w:val="24"/>
          <w:u w:val="none"/>
          <w:lang w:val="en-US"/>
        </w:rPr>
        <w:t>ompartimentul de specialitate</w:t>
      </w:r>
      <w:r>
        <w:rPr>
          <w:rFonts w:hint="default" w:ascii="Times New Roman" w:hAnsi="Times New Roman" w:eastAsia="Times New Roman CE" w:cs="Times New Roman"/>
          <w:i w:val="0"/>
          <w:iCs/>
          <w:color w:val="auto"/>
          <w:sz w:val="24"/>
          <w:szCs w:val="24"/>
          <w:u w:val="none"/>
          <w:lang w:val="en-US"/>
        </w:rPr>
        <w:t xml:space="preserve"> transmite fiecărui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din listă, aflat în competenţa sa de administrare,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o notificare privind îndeplinirea condiţiilor pentru declararea ca inactiv potrivit prevederilor art. 92 alin. (1</w:t>
      </w:r>
      <w:r>
        <w:rPr>
          <w:rFonts w:hint="default" w:ascii="Times New Roman" w:hAnsi="Times New Roman" w:eastAsia="Times New Roman CE" w:cs="Times New Roman"/>
          <w:i w:val="0"/>
          <w:iCs/>
          <w:color w:val="auto"/>
          <w:sz w:val="24"/>
          <w:szCs w:val="24"/>
          <w:u w:val="none"/>
          <w:lang w:val="ro-RO"/>
        </w:rPr>
        <w:t>^2</w:t>
      </w:r>
      <w:r>
        <w:rPr>
          <w:rFonts w:hint="default" w:ascii="Times New Roman" w:hAnsi="Times New Roman" w:eastAsia="Times New Roman CE" w:cs="Times New Roman"/>
          <w:i w:val="0"/>
          <w:iCs/>
          <w:color w:val="auto"/>
          <w:sz w:val="24"/>
          <w:szCs w:val="24"/>
          <w:u w:val="none"/>
          <w:lang w:val="en-US"/>
        </w:rPr>
        <w:t>) lit. a) din Codul de procedură fiscală, conform modelului din</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highlight w:val="none"/>
          <w:u w:val="none"/>
          <w:lang w:val="en-US"/>
        </w:rPr>
        <w:t>anexa nr.</w:t>
      </w:r>
      <w:r>
        <w:rPr>
          <w:rFonts w:hint="default" w:ascii="Times New Roman" w:hAnsi="Times New Roman" w:eastAsia="Times New Roman CE" w:cs="Times New Roman"/>
          <w:i w:val="0"/>
          <w:iCs/>
          <w:color w:val="auto"/>
          <w:sz w:val="24"/>
          <w:szCs w:val="24"/>
          <w:highlight w:val="none"/>
          <w:u w:val="none"/>
          <w:lang w:val="ro-RO"/>
        </w:rPr>
        <w:t xml:space="preserve"> 10</w:t>
      </w:r>
      <w:r>
        <w:rPr>
          <w:rFonts w:hint="default" w:ascii="Times New Roman" w:hAnsi="Times New Roman" w:eastAsia="Times New Roman CE" w:cs="Times New Roman"/>
          <w:i w:val="0"/>
          <w:iCs/>
          <w:color w:val="auto"/>
          <w:sz w:val="24"/>
          <w:szCs w:val="24"/>
          <w:highlight w:val="none"/>
          <w:u w:val="none"/>
          <w:lang w:val="en-US"/>
        </w:rPr>
        <w:t xml:space="preserve"> l</w:t>
      </w:r>
      <w:r>
        <w:rPr>
          <w:rFonts w:hint="default" w:ascii="Times New Roman" w:hAnsi="Times New Roman" w:eastAsia="Times New Roman CE" w:cs="Times New Roman"/>
          <w:i w:val="0"/>
          <w:iCs/>
          <w:color w:val="auto"/>
          <w:sz w:val="24"/>
          <w:szCs w:val="24"/>
          <w:u w:val="none"/>
          <w:lang w:val="en-US"/>
        </w:rPr>
        <w:t>a ordin.</w:t>
      </w:r>
      <w:r>
        <w:rPr>
          <w:rFonts w:hint="default" w:ascii="Times New Roman" w:hAnsi="Times New Roman" w:eastAsia="Times New Roman CE" w:cs="Times New Roman"/>
          <w:i w:val="0"/>
          <w:iCs/>
          <w:color w:val="auto"/>
          <w:sz w:val="24"/>
          <w:szCs w:val="24"/>
          <w:u w:val="none"/>
          <w:lang w:val="ro-RO"/>
        </w:rPr>
        <w:t xml:space="preserve"> În Notificare se înscrie și primul termen pentru audierea contribuabilului/plătitorului, potrivit art.9 din Codul de procedură fiscală.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(2) Notificarea se întocmeşte în două exemplare şi se înaintează, spre semnare, şefului de administraţie adjunct - colectare în cazul administraţiilor judeţene ale finanţelor publice/administraţiilor de sector ale finanţelor publice</w:t>
      </w: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dministraţiei pentru contribuabili mijlocii</w:t>
      </w:r>
      <w:r>
        <w:rPr>
          <w:rFonts w:hint="default" w:ascii="Times New Roman" w:hAnsi="Times New Roman" w:eastAsia="Times New Roman CE" w:cs="Times New Roman"/>
          <w:i w:val="0"/>
          <w:iCs/>
          <w:color w:val="auto"/>
          <w:sz w:val="24"/>
          <w:szCs w:val="24"/>
          <w:u w:val="none"/>
          <w:lang w:val="ro-RO"/>
        </w:rPr>
        <w:t xml:space="preserve"> a municipiului București</w:t>
      </w:r>
      <w:r>
        <w:rPr>
          <w:rFonts w:hint="default" w:ascii="Times New Roman" w:hAnsi="Times New Roman" w:eastAsia="Times New Roman CE" w:cs="Times New Roman"/>
          <w:i w:val="0"/>
          <w:iCs/>
          <w:color w:val="auto"/>
          <w:sz w:val="24"/>
          <w:szCs w:val="24"/>
          <w:u w:val="none"/>
          <w:lang w:val="en-US"/>
        </w:rPr>
        <w:t xml:space="preserve">, directorului general adjunct care coordonează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în cazul Direcţiei generale de administrare a marilor contribuabili sau conducătorului unităţii fiscale competente, după caz.</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xml:space="preserve">(3) </w:t>
      </w:r>
      <w:r>
        <w:rPr>
          <w:rFonts w:hint="default" w:ascii="Times New Roman" w:hAnsi="Times New Roman" w:eastAsia="Times New Roman CE" w:cs="Times New Roman"/>
          <w:i w:val="0"/>
          <w:iCs/>
          <w:color w:val="auto"/>
          <w:sz w:val="24"/>
          <w:szCs w:val="24"/>
          <w:u w:val="none"/>
          <w:lang w:val="ro-RO"/>
        </w:rPr>
        <w:t xml:space="preserve">Exemplarul al doilea al </w:t>
      </w:r>
      <w:r>
        <w:rPr>
          <w:rFonts w:hint="default" w:ascii="Times New Roman" w:hAnsi="Times New Roman" w:eastAsia="Times New Roman CE" w:cs="Times New Roman"/>
          <w:i w:val="0"/>
          <w:iCs/>
          <w:color w:val="auto"/>
          <w:sz w:val="24"/>
          <w:szCs w:val="24"/>
          <w:u w:val="none"/>
          <w:lang w:val="en-US"/>
        </w:rPr>
        <w:t>notificării se semnează de către persoanele implicate potrivit competenţelor stabilite prin Regulamentul de organizare şi funcţionare şi prin prezenta procedură.</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0"/>
        <w:jc w:val="both"/>
        <w:textAlignment w:val="auto"/>
        <w:outlineLvl w:val="9"/>
        <w:rPr>
          <w:rFonts w:hint="default" w:ascii="Times New Roman" w:hAnsi="Times New Roman" w:cs="Times New Roman"/>
          <w:color w:val="auto"/>
          <w:sz w:val="24"/>
          <w:szCs w:val="24"/>
          <w:highlight w:val="none"/>
          <w:lang w:val="ro-RO"/>
        </w:rPr>
      </w:pPr>
      <w:r>
        <w:rPr>
          <w:rFonts w:hint="default" w:ascii="Times New Roman" w:hAnsi="Times New Roman" w:eastAsia="Times New Roman CE" w:cs="Times New Roman"/>
          <w:i w:val="0"/>
          <w:iCs/>
          <w:color w:val="auto"/>
          <w:sz w:val="24"/>
          <w:szCs w:val="24"/>
          <w:u w:val="none"/>
          <w:lang w:val="en-US"/>
        </w:rPr>
        <w:t>(4) Notificarea se comunică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potrivit art. 47 din Codul de procedură fiscală, iar cel de-al doilea exemplar se arhivează la dosarul fiscal al acestuia.</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care sunt înrolaţi în Spaţiul Privat Virtual,</w:t>
      </w:r>
      <w:r>
        <w:rPr>
          <w:rFonts w:hint="default" w:ascii="Times New Roman" w:hAnsi="Times New Roman" w:eastAsia="Times New Roman CE" w:cs="Times New Roman"/>
          <w:color w:val="auto"/>
          <w:sz w:val="24"/>
          <w:szCs w:val="24"/>
          <w:highlight w:val="none"/>
          <w:lang w:val="ro-RO"/>
        </w:rPr>
        <w:t xml:space="preserve"> </w:t>
      </w:r>
      <w:r>
        <w:rPr>
          <w:rFonts w:hint="default" w:ascii="Times New Roman" w:hAnsi="Times New Roman" w:eastAsia="Times New Roman CE" w:cs="Times New Roman"/>
          <w:color w:val="auto"/>
          <w:sz w:val="24"/>
          <w:szCs w:val="24"/>
          <w:highlight w:val="none"/>
          <w:lang w:val="en-US"/>
        </w:rPr>
        <w:t>comunicarea notificării 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cs="Times New Roman"/>
          <w:color w:val="auto"/>
          <w:sz w:val="24"/>
          <w:szCs w:val="24"/>
          <w:lang w:val="ro-RO"/>
        </w:rPr>
        <w:t xml:space="preserve">53. </w:t>
      </w:r>
      <w:r>
        <w:rPr>
          <w:rFonts w:hint="default" w:ascii="Times New Roman" w:hAnsi="Times New Roman" w:eastAsia="Times New Roman CE" w:cs="Times New Roman"/>
          <w:color w:val="auto"/>
          <w:sz w:val="24"/>
          <w:lang w:val="en-US"/>
        </w:rPr>
        <w:t>În cazul contribuabililor</w:t>
      </w:r>
      <w:r>
        <w:rPr>
          <w:rFonts w:hint="default" w:ascii="Times New Roman" w:hAnsi="Times New Roman" w:eastAsia="Times New Roman CE" w:cs="Times New Roman"/>
          <w:color w:val="auto"/>
          <w:sz w:val="24"/>
          <w:lang w:val="ro-RO"/>
        </w:rPr>
        <w:t xml:space="preserve">/plătitorilor </w:t>
      </w:r>
      <w:r>
        <w:rPr>
          <w:rFonts w:hint="default" w:ascii="Times New Roman" w:hAnsi="Times New Roman" w:eastAsia="Times New Roman CE" w:cs="Times New Roman"/>
          <w:color w:val="auto"/>
          <w:sz w:val="24"/>
          <w:lang w:val="en-US"/>
        </w:rPr>
        <w:t>care,</w:t>
      </w:r>
      <w:r>
        <w:rPr>
          <w:rFonts w:hint="default" w:ascii="Times New Roman" w:hAnsi="Times New Roman" w:eastAsia="Times New Roman CE" w:cs="Times New Roman"/>
          <w:color w:val="auto"/>
          <w:sz w:val="24"/>
          <w:lang w:val="ro-RO"/>
        </w:rPr>
        <w:t xml:space="preserve"> ca </w:t>
      </w:r>
      <w:r>
        <w:rPr>
          <w:rFonts w:hint="default" w:ascii="Times New Roman" w:hAnsi="Times New Roman" w:eastAsia="Times New Roman CE" w:cs="Times New Roman"/>
          <w:color w:val="auto"/>
          <w:sz w:val="24"/>
          <w:lang w:val="en-US"/>
        </w:rPr>
        <w:t>urma</w:t>
      </w:r>
      <w:r>
        <w:rPr>
          <w:rFonts w:hint="default" w:ascii="Times New Roman" w:hAnsi="Times New Roman" w:eastAsia="Times New Roman CE" w:cs="Times New Roman"/>
          <w:color w:val="auto"/>
          <w:sz w:val="24"/>
          <w:lang w:val="ro-RO"/>
        </w:rPr>
        <w:t>re a</w:t>
      </w:r>
      <w:r>
        <w:rPr>
          <w:rFonts w:hint="default" w:ascii="Times New Roman" w:hAnsi="Times New Roman" w:eastAsia="Times New Roman CE" w:cs="Times New Roman"/>
          <w:color w:val="auto"/>
          <w:sz w:val="24"/>
          <w:lang w:val="en-US"/>
        </w:rPr>
        <w:t xml:space="preserve"> notificării, au refuzat explicit să se prezinte la termenul stabilit de organul fiscal, audierea se consideră îndeplinită potrivit</w:t>
      </w:r>
      <w:r>
        <w:rPr>
          <w:rFonts w:hint="default" w:ascii="Times New Roman" w:hAnsi="Times New Roman" w:eastAsia="Times New Roman CE" w:cs="Times New Roman"/>
          <w:color w:val="auto"/>
          <w:sz w:val="24"/>
          <w:u w:val="none"/>
          <w:lang w:val="en-US"/>
        </w:rPr>
        <w:t xml:space="preserve"> art. 9</w:t>
      </w:r>
      <w:r>
        <w:rPr>
          <w:rFonts w:hint="default" w:ascii="Times New Roman" w:hAnsi="Times New Roman" w:eastAsia="Times New Roman CE" w:cs="Times New Roman"/>
          <w:color w:val="auto"/>
          <w:sz w:val="24"/>
          <w:lang w:val="en-US"/>
        </w:rPr>
        <w:t xml:space="preserve"> alin. (3) lit. a) din Codul de procedură fiscală</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Prin refuz explicit în sensul prezentei proceduri se înţelege renunţarea în scris la dreptul de a fi ascultat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54.(1) Î</w:t>
      </w:r>
      <w:r>
        <w:rPr>
          <w:rFonts w:hint="default" w:ascii="Times New Roman" w:hAnsi="Times New Roman" w:eastAsia="Times New Roman CE" w:cs="Times New Roman"/>
          <w:color w:val="auto"/>
          <w:sz w:val="24"/>
          <w:lang w:val="en-US"/>
        </w:rPr>
        <w:t>n termen de</w:t>
      </w:r>
      <w:r>
        <w:rPr>
          <w:rFonts w:hint="default" w:ascii="Times New Roman" w:hAnsi="Times New Roman" w:eastAsia="Times New Roman CE" w:cs="Times New Roman"/>
          <w:color w:val="auto"/>
          <w:sz w:val="24"/>
          <w:lang w:val="ro-RO"/>
        </w:rPr>
        <w:t xml:space="preserve"> 5</w:t>
      </w:r>
      <w:r>
        <w:rPr>
          <w:rFonts w:hint="default" w:ascii="Times New Roman" w:hAnsi="Times New Roman" w:eastAsia="Times New Roman CE" w:cs="Times New Roman"/>
          <w:color w:val="auto"/>
          <w:sz w:val="24"/>
          <w:lang w:val="en-US"/>
        </w:rPr>
        <w:t xml:space="preserve"> zile de la data comunicării notificării, </w:t>
      </w:r>
      <w:r>
        <w:rPr>
          <w:rFonts w:hint="default" w:ascii="Times New Roman" w:hAnsi="Times New Roman" w:eastAsia="Times New Roman CE" w:cs="Times New Roman"/>
          <w:i/>
          <w:iCs/>
          <w:color w:val="auto"/>
          <w:sz w:val="24"/>
          <w:lang w:val="ro-RO"/>
        </w:rPr>
        <w:t>compartimentul de specialitate</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transmite</w:t>
      </w:r>
      <w:r>
        <w:rPr>
          <w:rFonts w:hint="default" w:ascii="Times New Roman" w:hAnsi="Times New Roman" w:eastAsia="Times New Roman CE" w:cs="Times New Roman"/>
          <w:color w:val="auto"/>
          <w:sz w:val="24"/>
          <w:lang w:val="ro-RO"/>
        </w:rPr>
        <w:t xml:space="preserve"> o </w:t>
      </w:r>
      <w:r>
        <w:rPr>
          <w:rFonts w:hint="default" w:ascii="Times New Roman" w:hAnsi="Times New Roman" w:eastAsia="Times New Roman CE" w:cs="Times New Roman"/>
          <w:color w:val="auto"/>
          <w:sz w:val="24"/>
          <w:lang w:val="en-US"/>
        </w:rPr>
        <w:t>invitaţie, prin care stabileşte cel de-al doilea termen privind exercitarea dreptului de a fi ascultat în cazul contribuabililor</w:t>
      </w:r>
      <w:r>
        <w:rPr>
          <w:rFonts w:hint="default" w:ascii="Times New Roman" w:hAnsi="Times New Roman" w:eastAsia="Times New Roman CE" w:cs="Times New Roman"/>
          <w:color w:val="auto"/>
          <w:sz w:val="24"/>
          <w:lang w:val="ro-RO"/>
        </w:rPr>
        <w:t xml:space="preserve">/plătitorilor </w:t>
      </w:r>
      <w:r>
        <w:rPr>
          <w:rFonts w:hint="default" w:ascii="Times New Roman" w:hAnsi="Times New Roman" w:eastAsia="Times New Roman CE" w:cs="Times New Roman"/>
          <w:color w:val="auto"/>
          <w:sz w:val="24"/>
          <w:lang w:val="en-US"/>
        </w:rPr>
        <w:t>care:</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0" w:firstLine="120" w:firstLineChars="50"/>
        <w:jc w:val="both"/>
        <w:textAlignment w:val="auto"/>
        <w:rPr>
          <w:rFonts w:hint="default" w:ascii="Times New Roman" w:hAnsi="Times New Roman" w:eastAsia="Times New Roman CE" w:cs="Times New Roman"/>
          <w:color w:val="auto"/>
          <w:sz w:val="24"/>
          <w:lang w:val="ro-RO"/>
        </w:rPr>
      </w:pPr>
      <w:r>
        <w:rPr>
          <w:rFonts w:hint="default" w:ascii="Times New Roman" w:hAnsi="Times New Roman" w:eastAsia="Times New Roman CE" w:cs="Times New Roman"/>
          <w:color w:val="auto"/>
          <w:sz w:val="24"/>
          <w:lang w:val="ro-RO"/>
        </w:rPr>
        <w:t xml:space="preserve">a) nu și-au îndeplinit obligația deschiderii unui </w:t>
      </w:r>
      <w:r>
        <w:rPr>
          <w:rFonts w:hint="default" w:ascii="Times New Roman" w:hAnsi="Times New Roman" w:eastAsia="Times New Roman CE" w:cs="Times New Roman"/>
          <w:color w:val="auto"/>
          <w:sz w:val="24"/>
          <w:szCs w:val="24"/>
          <w:lang w:val="en-US"/>
        </w:rPr>
        <w:t>cont de plăţi în România sau un</w:t>
      </w:r>
      <w:r>
        <w:rPr>
          <w:rFonts w:hint="default" w:ascii="Times New Roman" w:hAnsi="Times New Roman" w:eastAsia="Times New Roman CE" w:cs="Times New Roman"/>
          <w:color w:val="auto"/>
          <w:sz w:val="24"/>
          <w:szCs w:val="24"/>
          <w:lang w:val="ro-RO"/>
        </w:rPr>
        <w:t>ui</w:t>
      </w:r>
      <w:r>
        <w:rPr>
          <w:rFonts w:hint="default" w:ascii="Times New Roman" w:hAnsi="Times New Roman" w:eastAsia="Times New Roman CE" w:cs="Times New Roman"/>
          <w:color w:val="auto"/>
          <w:sz w:val="24"/>
          <w:szCs w:val="24"/>
          <w:lang w:val="en-US"/>
        </w:rPr>
        <w:t xml:space="preserve"> cont la o unitate a Trezoreriei Statului</w:t>
      </w:r>
      <w:r>
        <w:rPr>
          <w:rFonts w:hint="default" w:ascii="Times New Roman" w:hAnsi="Times New Roman" w:eastAsia="Times New Roman CE" w:cs="Times New Roman"/>
          <w:color w:val="auto"/>
          <w:sz w:val="24"/>
          <w:szCs w:val="24"/>
          <w:lang w:val="ro-RO"/>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b) </w:t>
      </w:r>
      <w:r>
        <w:rPr>
          <w:rFonts w:hint="default" w:ascii="Times New Roman" w:hAnsi="Times New Roman" w:eastAsia="Times New Roman CE" w:cs="Times New Roman"/>
          <w:color w:val="auto"/>
          <w:sz w:val="24"/>
          <w:lang w:val="en-US"/>
        </w:rPr>
        <w:t>nu şi-au exercitat dreptul de a fi ascultaţi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c) </w:t>
      </w:r>
      <w:r>
        <w:rPr>
          <w:rFonts w:hint="default" w:ascii="Times New Roman" w:hAnsi="Times New Roman" w:eastAsia="Times New Roman CE" w:cs="Times New Roman"/>
          <w:color w:val="auto"/>
          <w:sz w:val="24"/>
          <w:lang w:val="en-US"/>
        </w:rPr>
        <w:t>nu au refuzat explicit să se prezinte la termenul stabilit de organul fiscal pentru desfăşurarea audierii.</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outlineLvl w:val="9"/>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(2) </w:t>
      </w:r>
      <w:r>
        <w:rPr>
          <w:rFonts w:hint="default" w:ascii="Times New Roman" w:hAnsi="Times New Roman" w:eastAsia="Times New Roman CE" w:cs="Times New Roman"/>
          <w:color w:val="auto"/>
          <w:sz w:val="24"/>
          <w:lang w:val="en-US"/>
        </w:rPr>
        <w:t>Modelul şi conţinutul invitaţiei sunt prevăzute în</w:t>
      </w:r>
      <w:r>
        <w:rPr>
          <w:rFonts w:hint="default" w:ascii="Times New Roman" w:hAnsi="Times New Roman" w:eastAsia="Times New Roman CE" w:cs="Times New Roman"/>
          <w:color w:val="auto"/>
          <w:sz w:val="24"/>
          <w:highlight w:val="none"/>
          <w:lang w:val="en-US"/>
        </w:rPr>
        <w:t xml:space="preserve"> </w:t>
      </w:r>
      <w:r>
        <w:rPr>
          <w:rFonts w:hint="default" w:ascii="Times New Roman" w:hAnsi="Times New Roman" w:eastAsia="Times New Roman CE" w:cs="Times New Roman"/>
          <w:color w:val="auto"/>
          <w:sz w:val="24"/>
          <w:highlight w:val="none"/>
          <w:u w:val="none"/>
          <w:lang w:val="en-US"/>
        </w:rPr>
        <w:t>anexa nr.</w:t>
      </w:r>
      <w:r>
        <w:rPr>
          <w:rFonts w:hint="default" w:ascii="Times New Roman" w:hAnsi="Times New Roman" w:eastAsia="Times New Roman CE" w:cs="Times New Roman"/>
          <w:color w:val="auto"/>
          <w:sz w:val="24"/>
          <w:highlight w:val="none"/>
          <w:u w:val="none"/>
          <w:lang w:val="ro-RO"/>
        </w:rPr>
        <w:t xml:space="preserve">11 </w:t>
      </w:r>
      <w:r>
        <w:rPr>
          <w:rFonts w:hint="default" w:ascii="Times New Roman" w:hAnsi="Times New Roman" w:eastAsia="Times New Roman CE" w:cs="Times New Roman"/>
          <w:color w:val="auto"/>
          <w:sz w:val="24"/>
          <w:highlight w:val="none"/>
          <w:lang w:val="en-US"/>
        </w:rPr>
        <w:t>l</w:t>
      </w:r>
      <w:r>
        <w:rPr>
          <w:rFonts w:hint="default" w:ascii="Times New Roman" w:hAnsi="Times New Roman" w:eastAsia="Times New Roman CE" w:cs="Times New Roman"/>
          <w:color w:val="auto"/>
          <w:sz w:val="24"/>
          <w:lang w:val="en-US"/>
        </w:rPr>
        <w:t>a ordin. Prevederile pct.</w:t>
      </w:r>
      <w:r>
        <w:rPr>
          <w:rFonts w:hint="default" w:ascii="Times New Roman" w:hAnsi="Times New Roman" w:eastAsia="Times New Roman CE" w:cs="Times New Roman"/>
          <w:color w:val="auto"/>
          <w:sz w:val="24"/>
          <w:highlight w:val="none"/>
          <w:lang w:val="ro-RO"/>
        </w:rPr>
        <w:t xml:space="preserve">52 alin.(2) - (4) </w:t>
      </w:r>
      <w:r>
        <w:rPr>
          <w:rFonts w:hint="default" w:ascii="Times New Roman" w:hAnsi="Times New Roman" w:eastAsia="Times New Roman CE" w:cs="Times New Roman"/>
          <w:color w:val="auto"/>
          <w:sz w:val="24"/>
          <w:lang w:val="en-US"/>
        </w:rPr>
        <w:t>se aplică în mod corespunzător.</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55. (1) </w:t>
      </w:r>
      <w:r>
        <w:rPr>
          <w:rFonts w:hint="default" w:ascii="Times New Roman" w:hAnsi="Times New Roman" w:eastAsia="Times New Roman CE" w:cs="Times New Roman"/>
          <w:i w:val="0"/>
          <w:iCs/>
          <w:color w:val="auto"/>
          <w:sz w:val="24"/>
          <w:szCs w:val="24"/>
          <w:u w:val="none"/>
          <w:lang w:val="en-US"/>
        </w:rPr>
        <w:t>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în termen de 15 zile de la data comunicării notificării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prevăzute la pct.</w:t>
      </w:r>
      <w:r>
        <w:rPr>
          <w:rFonts w:hint="default" w:ascii="Times New Roman" w:hAnsi="Times New Roman" w:eastAsia="Times New Roman CE" w:cs="Times New Roman"/>
          <w:i w:val="0"/>
          <w:iCs/>
          <w:color w:val="auto"/>
          <w:sz w:val="24"/>
          <w:szCs w:val="24"/>
          <w:u w:val="none"/>
          <w:lang w:val="ro-RO"/>
        </w:rPr>
        <w:t>52</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au deschis un </w:t>
      </w:r>
      <w:r>
        <w:rPr>
          <w:rFonts w:hint="default" w:ascii="Times New Roman" w:hAnsi="Times New Roman" w:eastAsia="Times New Roman CE" w:cs="Times New Roman"/>
          <w:color w:val="auto"/>
          <w:sz w:val="24"/>
          <w:szCs w:val="24"/>
          <w:lang w:val="en-US"/>
        </w:rPr>
        <w:t>cont de plăţi în România sau un cont</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color w:val="auto"/>
          <w:sz w:val="24"/>
          <w:szCs w:val="24"/>
          <w:lang w:val="en-US"/>
        </w:rPr>
        <w:t>la o unitate a Trezoreriei Statului</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i w:val="0"/>
          <w:iCs/>
          <w:color w:val="auto"/>
          <w:sz w:val="24"/>
          <w:szCs w:val="24"/>
          <w:u w:val="none"/>
          <w:lang w:val="en-US"/>
        </w:rPr>
        <w:t>sunt eliminaţi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pentru a fi declaraţi inactivi.</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jc w:val="both"/>
        <w:textAlignment w:val="auto"/>
        <w:outlineLvl w:val="9"/>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(2) Verificare condiției de la alin.(1) se face automat în </w:t>
      </w:r>
      <w:r>
        <w:rPr>
          <w:rFonts w:hint="default" w:ascii="Times New Roman" w:hAnsi="Times New Roman" w:eastAsia="Times New Roman CE" w:cs="Times New Roman"/>
          <w:color w:val="auto"/>
          <w:sz w:val="24"/>
          <w:szCs w:val="24"/>
          <w:lang w:val="ro-RO"/>
        </w:rPr>
        <w:t xml:space="preserve">Registrul central electronic </w:t>
      </w:r>
      <w:r>
        <w:rPr>
          <w:rFonts w:hint="default" w:ascii="Times New Roman" w:hAnsi="Times New Roman" w:eastAsia="Times New Roman CE"/>
          <w:color w:val="auto"/>
          <w:sz w:val="24"/>
          <w:szCs w:val="24"/>
          <w:lang w:val="ro-RO"/>
        </w:rPr>
        <w:t>pentru conturi de plăți și conturi bancare.</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56. P</w:t>
      </w:r>
      <w:r>
        <w:rPr>
          <w:rFonts w:hint="default" w:ascii="Times New Roman" w:hAnsi="Times New Roman" w:eastAsia="Times New Roman CE" w:cs="Times New Roman"/>
          <w:i w:val="0"/>
          <w:iCs/>
          <w:color w:val="auto"/>
          <w:sz w:val="24"/>
          <w:szCs w:val="24"/>
          <w:u w:val="none"/>
          <w:lang w:val="en-US"/>
        </w:rPr>
        <w:t>entru fiecare contribuabil</w:t>
      </w:r>
      <w:r>
        <w:rPr>
          <w:rFonts w:hint="default" w:ascii="Times New Roman" w:hAnsi="Times New Roman" w:eastAsia="Times New Roman CE" w:cs="Times New Roman"/>
          <w:i w:val="0"/>
          <w:iCs/>
          <w:color w:val="auto"/>
          <w:sz w:val="24"/>
          <w:szCs w:val="24"/>
          <w:u w:val="none"/>
          <w:lang w:val="ro-RO"/>
        </w:rPr>
        <w:t>/plătitor care a rămas</w:t>
      </w:r>
      <w:r>
        <w:rPr>
          <w:rFonts w:hint="default" w:ascii="Times New Roman" w:hAnsi="Times New Roman" w:eastAsia="Times New Roman CE" w:cs="Times New Roman"/>
          <w:i w:val="0"/>
          <w:iCs/>
          <w:color w:val="auto"/>
          <w:sz w:val="24"/>
          <w:szCs w:val="24"/>
          <w:u w:val="none"/>
          <w:lang w:val="en-US"/>
        </w:rPr>
        <w:t xml:space="preserve"> înscris în listă se întocmeşte 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potrivit procedurii di</w:t>
      </w:r>
      <w:r>
        <w:rPr>
          <w:rFonts w:hint="default" w:ascii="Times New Roman" w:hAnsi="Times New Roman" w:eastAsia="Times New Roman CE" w:cs="Times New Roman"/>
          <w:i w:val="0"/>
          <w:iCs/>
          <w:color w:val="auto"/>
          <w:sz w:val="24"/>
          <w:szCs w:val="24"/>
          <w:highlight w:val="none"/>
          <w:u w:val="none"/>
          <w:lang w:val="ro-RO"/>
        </w:rPr>
        <w:t>n Capitolul VIII.</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ro-RO"/>
        </w:rPr>
        <w:t>CAPITOLUL VII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 xml:space="preserve">Procedura </w:t>
      </w:r>
      <w:r>
        <w:rPr>
          <w:rFonts w:hint="default" w:ascii="Times New Roman" w:hAnsi="Times New Roman" w:eastAsia="Times New Roman CE" w:cs="Times New Roman"/>
          <w:b/>
          <w:i w:val="0"/>
          <w:iCs/>
          <w:color w:val="auto"/>
          <w:sz w:val="24"/>
          <w:szCs w:val="24"/>
          <w:u w:val="none"/>
          <w:lang w:val="ro-RO"/>
        </w:rPr>
        <w:t xml:space="preserve">privind selectarea contribuabililor/plătitorilor în vederea declarării inactivității fiscale potrivit </w:t>
      </w:r>
      <w:r>
        <w:rPr>
          <w:rFonts w:hint="default" w:ascii="Times New Roman" w:hAnsi="Times New Roman" w:eastAsia="Times New Roman CE" w:cs="Times New Roman"/>
          <w:b/>
          <w:i w:val="0"/>
          <w:iCs/>
          <w:color w:val="auto"/>
          <w:sz w:val="24"/>
          <w:szCs w:val="24"/>
          <w:u w:val="none"/>
          <w:lang w:val="en-US"/>
        </w:rPr>
        <w:t>art. 92 alin. (1</w:t>
      </w:r>
      <w:r>
        <w:rPr>
          <w:rFonts w:hint="default" w:ascii="Times New Roman" w:hAnsi="Times New Roman" w:eastAsia="Times New Roman CE" w:cs="Times New Roman"/>
          <w:b/>
          <w:i w:val="0"/>
          <w:iCs/>
          <w:color w:val="auto"/>
          <w:sz w:val="24"/>
          <w:szCs w:val="24"/>
          <w:u w:val="none"/>
          <w:lang w:val="ro-RO"/>
        </w:rPr>
        <w:t>^2</w:t>
      </w:r>
      <w:r>
        <w:rPr>
          <w:rFonts w:hint="default" w:ascii="Times New Roman" w:hAnsi="Times New Roman" w:eastAsia="Times New Roman CE" w:cs="Times New Roman"/>
          <w:b/>
          <w:i w:val="0"/>
          <w:iCs/>
          <w:color w:val="auto"/>
          <w:sz w:val="24"/>
          <w:szCs w:val="24"/>
          <w:u w:val="none"/>
          <w:lang w:val="en-US"/>
        </w:rPr>
        <w:t>) lit.</w:t>
      </w:r>
      <w:r>
        <w:rPr>
          <w:rFonts w:hint="default" w:ascii="Times New Roman" w:hAnsi="Times New Roman" w:eastAsia="Times New Roman CE" w:cs="Times New Roman"/>
          <w:b/>
          <w:i w:val="0"/>
          <w:iCs/>
          <w:color w:val="auto"/>
          <w:sz w:val="24"/>
          <w:szCs w:val="24"/>
          <w:u w:val="none"/>
          <w:lang w:val="ro-RO"/>
        </w:rPr>
        <w:t>b)</w:t>
      </w:r>
      <w:r>
        <w:rPr>
          <w:rFonts w:hint="default" w:ascii="Times New Roman" w:hAnsi="Times New Roman" w:eastAsia="Times New Roman CE" w:cs="Times New Roman"/>
          <w:b/>
          <w:i w:val="0"/>
          <w:iCs/>
          <w:color w:val="auto"/>
          <w:sz w:val="24"/>
          <w:szCs w:val="24"/>
          <w:u w:val="none"/>
          <w:lang w:val="en-US"/>
        </w:rPr>
        <w:t xml:space="preserve"> din Codul de procedură fiscală</w:t>
      </w:r>
    </w:p>
    <w:p>
      <w:pPr>
        <w:widowControl w:val="0"/>
        <w:numPr>
          <w:ilvl w:val="-1"/>
          <w:numId w:val="0"/>
        </w:numPr>
        <w:spacing w:beforeLines="0" w:afterLines="0" w:line="360" w:lineRule="auto"/>
        <w:jc w:val="both"/>
        <w:rPr>
          <w:rFonts w:hint="default" w:ascii="Times New Roman CE" w:hAnsi="Times New Roman CE" w:eastAsia="Times New Roman CE"/>
          <w:i w:val="0"/>
          <w:iCs/>
          <w:sz w:val="24"/>
          <w:szCs w:val="24"/>
          <w:lang w:val="en-US"/>
        </w:rPr>
      </w:pPr>
      <w:r>
        <w:rPr>
          <w:rFonts w:hint="default" w:ascii="Times New Roman" w:hAnsi="Times New Roman" w:eastAsia="Times New Roman CE" w:cs="Times New Roman"/>
          <w:b w:val="0"/>
          <w:bCs/>
          <w:i w:val="0"/>
          <w:iCs/>
          <w:color w:val="auto"/>
          <w:sz w:val="24"/>
          <w:szCs w:val="24"/>
          <w:u w:val="none"/>
          <w:lang w:val="ro-RO"/>
        </w:rPr>
        <w:t>57.</w:t>
      </w:r>
      <w:r>
        <w:rPr>
          <w:rFonts w:hint="default" w:ascii="Times New Roman" w:hAnsi="Times New Roman" w:eastAsia="Times New Roman CE" w:cs="Times New Roman"/>
          <w:bCs/>
          <w:i w:val="0"/>
          <w:iCs/>
          <w:color w:val="auto"/>
          <w:sz w:val="24"/>
          <w:szCs w:val="24"/>
          <w:u w:val="none"/>
          <w:lang w:val="ro-RO"/>
        </w:rPr>
        <w:t xml:space="preserve">(1) </w:t>
      </w:r>
      <w:r>
        <w:rPr>
          <w:rFonts w:hint="default" w:ascii="Times New Roman" w:hAnsi="Times New Roman" w:eastAsia="Times New Roman CE" w:cs="Times New Roman"/>
          <w:i w:val="0"/>
          <w:iCs/>
          <w:color w:val="auto"/>
          <w:sz w:val="24"/>
          <w:szCs w:val="24"/>
          <w:u w:val="none"/>
          <w:lang w:val="ro-RO"/>
        </w:rPr>
        <w:t>Prezenta procedură se aplică începând cu situațiile financiare anuale corespunzătoare exercițiului financiar al anului 2025. În cazul persoanelor juridice</w:t>
      </w:r>
      <w:r>
        <w:rPr>
          <w:rFonts w:hint="default" w:ascii="Times New Roman CE" w:hAnsi="Times New Roman CE" w:eastAsia="Times New Roman CE"/>
          <w:i w:val="0"/>
          <w:iCs/>
          <w:sz w:val="24"/>
          <w:szCs w:val="24"/>
          <w:lang w:val="en-US"/>
        </w:rPr>
        <w:t xml:space="preserve"> care au ales un exerciţiu financiar diferit de anul calendaristic</w:t>
      </w:r>
      <w:r>
        <w:rPr>
          <w:rFonts w:hint="default" w:ascii="Times New Roman CE" w:hAnsi="Times New Roman CE" w:eastAsia="Times New Roman CE"/>
          <w:i w:val="0"/>
          <w:iCs/>
          <w:sz w:val="24"/>
          <w:szCs w:val="24"/>
          <w:lang w:val="ro-RO"/>
        </w:rPr>
        <w:t xml:space="preserve">, procedura se aplică </w:t>
      </w:r>
      <w:r>
        <w:rPr>
          <w:rFonts w:hint="default" w:ascii="Times New Roman CE" w:hAnsi="Times New Roman CE" w:eastAsia="Times New Roman CE"/>
          <w:i w:val="0"/>
          <w:iCs/>
          <w:sz w:val="24"/>
          <w:szCs w:val="24"/>
          <w:lang w:val="en-US"/>
        </w:rPr>
        <w:t>începând cu situaţiile financiare anuale corespunzătoare primului exerciţiu financiar astfel ales, care începe ulterior datei de 1 ianuarie 2025.</w:t>
      </w:r>
    </w:p>
    <w:p>
      <w:pPr>
        <w:numPr>
          <w:ilvl w:val="0"/>
          <w:numId w:val="0"/>
        </w:numPr>
        <w:spacing w:beforeLines="0" w:afterLines="0" w:line="360" w:lineRule="auto"/>
        <w:jc w:val="both"/>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Prezenta procedură se aplică de </w:t>
      </w:r>
      <w:r>
        <w:rPr>
          <w:rFonts w:hint="default" w:ascii="Times New Roman" w:hAnsi="Times New Roman" w:eastAsia="Times New Roman CE" w:cs="Times New Roman"/>
          <w:i w:val="0"/>
          <w:iCs/>
          <w:color w:val="auto"/>
          <w:sz w:val="24"/>
          <w:szCs w:val="24"/>
          <w:u w:val="none"/>
          <w:lang w:val="en-US"/>
        </w:rPr>
        <w:t>compartimentul cu atribuţii în domeniul gestionării registrului contribuabililor şi declaraţii fiscale din cadrul organelor fiscale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în a căror evidenţă fiscală sunt înregistraţi 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denumit în continuare </w:t>
      </w:r>
      <w:r>
        <w:rPr>
          <w:rFonts w:hint="default" w:ascii="Times New Roman" w:hAnsi="Times New Roman" w:eastAsia="Times New Roman CE" w:cs="Times New Roman"/>
          <w:i/>
          <w:iCs w:val="0"/>
          <w:color w:val="auto"/>
          <w:sz w:val="24"/>
          <w:szCs w:val="24"/>
          <w:u w:val="none"/>
          <w:lang w:val="en-US"/>
        </w:rPr>
        <w:t>compartiment de specialitate.</w:t>
      </w:r>
    </w:p>
    <w:p>
      <w:pPr>
        <w:keepNext w:val="0"/>
        <w:keepLines w:val="0"/>
        <w:pageBreakBefore w:val="0"/>
        <w:widowControl w:val="0"/>
        <w:numPr>
          <w:ilvl w:val="0"/>
          <w:numId w:val="0"/>
        </w:numPr>
        <w:kinsoku/>
        <w:wordWrap/>
        <w:overflowPunct/>
        <w:topLinePunct w:val="0"/>
        <w:bidi w:val="0"/>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color w:val="auto"/>
          <w:sz w:val="24"/>
          <w:szCs w:val="24"/>
          <w:lang w:val="ro-RO"/>
        </w:rPr>
        <w:t xml:space="preserve">58.(1) Anual, după </w:t>
      </w:r>
      <w:r>
        <w:rPr>
          <w:rFonts w:hint="default" w:ascii="Times New Roman" w:hAnsi="Times New Roman" w:eastAsia="Times New Roman CE" w:cs="Times New Roman"/>
          <w:color w:val="auto"/>
          <w:sz w:val="24"/>
          <w:szCs w:val="24"/>
          <w:lang w:val="en-US"/>
        </w:rPr>
        <w:t>împlinirea termenului</w:t>
      </w:r>
      <w:r>
        <w:rPr>
          <w:rFonts w:hint="default" w:ascii="Times New Roman" w:hAnsi="Times New Roman" w:eastAsia="Times New Roman CE" w:cs="Times New Roman"/>
          <w:color w:val="auto"/>
          <w:sz w:val="24"/>
          <w:szCs w:val="24"/>
          <w:lang w:val="ro-RO"/>
        </w:rPr>
        <w:t xml:space="preserve"> de 5 luni de la termenul legal de depunere a situațiilor financiare anuale, se verifică dacă persoanele juridice</w:t>
      </w:r>
      <w:r>
        <w:rPr>
          <w:rFonts w:hint="default" w:ascii="Times New Roman" w:hAnsi="Times New Roman" w:eastAsia="Times New Roman CE" w:cs="Times New Roman"/>
          <w:color w:val="auto"/>
          <w:sz w:val="24"/>
          <w:szCs w:val="24"/>
          <w:lang w:val="en-US"/>
        </w:rPr>
        <w:t xml:space="preserve"> p</w:t>
      </w:r>
      <w:r>
        <w:rPr>
          <w:rFonts w:hint="default" w:ascii="Times New Roman" w:hAnsi="Times New Roman" w:eastAsia="Times New Roman CE" w:cs="Times New Roman"/>
          <w:i w:val="0"/>
          <w:iCs/>
          <w:color w:val="auto"/>
          <w:sz w:val="24"/>
          <w:szCs w:val="24"/>
          <w:u w:val="none"/>
          <w:lang w:val="en-US"/>
        </w:rPr>
        <w:t>revăzute la art.1</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alin. (1)</w:t>
      </w:r>
      <w:r>
        <w:rPr>
          <w:rFonts w:hint="default" w:ascii="Times New Roman" w:hAnsi="Times New Roman" w:eastAsia="Times New Roman CE" w:cs="Times New Roman"/>
          <w:i w:val="0"/>
          <w:iCs/>
          <w:color w:val="auto"/>
          <w:sz w:val="24"/>
          <w:szCs w:val="24"/>
          <w:u w:val="none"/>
          <w:lang w:val="ro-RO"/>
        </w:rPr>
        <w:t xml:space="preserve">, (2) și </w:t>
      </w:r>
      <w:r>
        <w:rPr>
          <w:rFonts w:hint="default" w:ascii="Times New Roman" w:hAnsi="Times New Roman" w:eastAsia="Times New Roman CE" w:cs="Times New Roman"/>
          <w:i w:val="0"/>
          <w:iCs/>
          <w:color w:val="auto"/>
          <w:sz w:val="24"/>
          <w:szCs w:val="24"/>
          <w:u w:val="none"/>
          <w:lang w:val="en-US"/>
        </w:rPr>
        <w:t xml:space="preserve">(4) </w:t>
      </w:r>
      <w:r>
        <w:rPr>
          <w:rFonts w:hint="default" w:ascii="Times New Roman" w:hAnsi="Times New Roman" w:eastAsia="Times New Roman CE" w:cs="Times New Roman"/>
          <w:i w:val="0"/>
          <w:iCs/>
          <w:color w:val="auto"/>
          <w:sz w:val="24"/>
          <w:szCs w:val="24"/>
          <w:u w:val="none"/>
          <w:lang w:val="ro-RO"/>
        </w:rPr>
        <w:t xml:space="preserve">din Legea contabilității nr.82/1991, republicată, cu modificările și completările ulterioare </w:t>
      </w:r>
      <w:r>
        <w:rPr>
          <w:rFonts w:hint="default" w:ascii="Times New Roman" w:hAnsi="Times New Roman" w:eastAsia="Times New Roman CE" w:cs="Times New Roman"/>
          <w:i w:val="0"/>
          <w:iCs/>
          <w:color w:val="auto"/>
          <w:sz w:val="24"/>
          <w:szCs w:val="24"/>
          <w:u w:val="none"/>
          <w:lang w:val="en-US"/>
        </w:rPr>
        <w:t xml:space="preserve">au </w:t>
      </w:r>
      <w:r>
        <w:rPr>
          <w:rFonts w:hint="default" w:ascii="Times New Roman" w:hAnsi="Times New Roman" w:eastAsia="Times New Roman CE" w:cs="Times New Roman"/>
          <w:i w:val="0"/>
          <w:iCs/>
          <w:color w:val="auto"/>
          <w:sz w:val="24"/>
          <w:szCs w:val="24"/>
          <w:u w:val="none"/>
          <w:lang w:val="ro-RO"/>
        </w:rPr>
        <w:t xml:space="preserve">îndeplinit </w:t>
      </w:r>
      <w:r>
        <w:rPr>
          <w:rFonts w:hint="default" w:ascii="Times New Roman" w:hAnsi="Times New Roman" w:eastAsia="Times New Roman CE" w:cs="Times New Roman"/>
          <w:i w:val="0"/>
          <w:iCs/>
          <w:color w:val="auto"/>
          <w:sz w:val="24"/>
          <w:szCs w:val="24"/>
          <w:u w:val="none"/>
          <w:lang w:val="en-US"/>
        </w:rPr>
        <w:t xml:space="preserve">obligaţia </w:t>
      </w:r>
      <w:r>
        <w:rPr>
          <w:rFonts w:hint="default" w:ascii="Times New Roman" w:hAnsi="Times New Roman" w:eastAsia="Times New Roman CE" w:cs="Times New Roman"/>
          <w:i w:val="0"/>
          <w:iCs/>
          <w:color w:val="auto"/>
          <w:sz w:val="24"/>
          <w:szCs w:val="24"/>
          <w:u w:val="none"/>
          <w:lang w:val="ro-RO"/>
        </w:rPr>
        <w:t>de depunere a</w:t>
      </w:r>
      <w:r>
        <w:rPr>
          <w:rFonts w:hint="default" w:ascii="Times New Roman" w:hAnsi="Times New Roman" w:eastAsia="Times New Roman CE" w:cs="Times New Roman"/>
          <w:i w:val="0"/>
          <w:iCs/>
          <w:color w:val="auto"/>
          <w:sz w:val="24"/>
          <w:szCs w:val="24"/>
          <w:u w:val="none"/>
          <w:lang w:val="en-US"/>
        </w:rPr>
        <w:t xml:space="preserve"> situaţii</w:t>
      </w:r>
      <w:r>
        <w:rPr>
          <w:rFonts w:hint="default" w:ascii="Times New Roman" w:hAnsi="Times New Roman" w:eastAsia="Times New Roman CE" w:cs="Times New Roman"/>
          <w:i w:val="0"/>
          <w:iCs/>
          <w:color w:val="auto"/>
          <w:sz w:val="24"/>
          <w:szCs w:val="24"/>
          <w:u w:val="none"/>
          <w:lang w:val="ro-RO"/>
        </w:rPr>
        <w:t>lor</w:t>
      </w:r>
      <w:r>
        <w:rPr>
          <w:rFonts w:hint="default" w:ascii="Times New Roman" w:hAnsi="Times New Roman" w:eastAsia="Times New Roman CE" w:cs="Times New Roman"/>
          <w:i w:val="0"/>
          <w:iCs/>
          <w:color w:val="auto"/>
          <w:sz w:val="24"/>
          <w:szCs w:val="24"/>
          <w:u w:val="none"/>
          <w:lang w:val="en-US"/>
        </w:rPr>
        <w:t xml:space="preserve"> financiare anuale.</w:t>
      </w:r>
    </w:p>
    <w:p>
      <w:pPr>
        <w:keepNext w:val="0"/>
        <w:keepLines w:val="0"/>
        <w:pageBreakBefore w:val="0"/>
        <w:widowControl w:val="0"/>
        <w:numPr>
          <w:ilvl w:val="0"/>
          <w:numId w:val="0"/>
        </w:numPr>
        <w:kinsoku/>
        <w:wordWrap/>
        <w:overflowPunct/>
        <w:topLinePunct w:val="0"/>
        <w:bidi w:val="0"/>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(2). Termenul de 5 luni se calculează de la termenul legal de depunere a situațiilor financiare anuale, respectiv:</w:t>
      </w:r>
    </w:p>
    <w:p>
      <w:pPr>
        <w:keepNext w:val="0"/>
        <w:keepLines w:val="0"/>
        <w:pageBreakBefore w:val="0"/>
        <w:widowControl w:val="0"/>
        <w:numPr>
          <w:ilvl w:val="0"/>
          <w:numId w:val="9"/>
        </w:numPr>
        <w:kinsoku/>
        <w:wordWrap/>
        <w:overflowPunct/>
        <w:topLinePunct w:val="0"/>
        <w:bidi w:val="0"/>
        <w:snapToGrid/>
        <w:spacing w:beforeLines="0" w:afterLines="0" w:line="360" w:lineRule="auto"/>
        <w:ind w:leftChars="0" w:firstLine="120" w:firstLineChars="50"/>
        <w:jc w:val="both"/>
        <w:textAlignment w:val="auto"/>
        <w:rPr>
          <w:rFonts w:hint="default" w:ascii="Times New Roman CE" w:hAnsi="Times New Roman CE" w:eastAsia="Times New Roman CE"/>
          <w:i w:val="0"/>
          <w:iCs/>
          <w:color w:val="auto"/>
          <w:sz w:val="24"/>
          <w:szCs w:val="24"/>
          <w:u w:val="none"/>
          <w:lang w:val="en-US"/>
        </w:rPr>
      </w:pPr>
      <w:r>
        <w:rPr>
          <w:rFonts w:hint="default" w:ascii="Times New Roman CE" w:hAnsi="Times New Roman CE" w:eastAsia="Times New Roman CE"/>
          <w:i w:val="0"/>
          <w:iCs/>
          <w:color w:val="auto"/>
          <w:sz w:val="24"/>
          <w:szCs w:val="24"/>
          <w:u w:val="none"/>
          <w:lang w:val="en-US"/>
        </w:rPr>
        <w:t>31 mai inclusiv</w:t>
      </w:r>
      <w:r>
        <w:rPr>
          <w:rFonts w:hint="default" w:ascii="Times New Roman CE" w:hAnsi="Times New Roman CE" w:eastAsia="Times New Roman CE"/>
          <w:i w:val="0"/>
          <w:iCs/>
          <w:color w:val="auto"/>
          <w:sz w:val="24"/>
          <w:szCs w:val="24"/>
          <w:u w:val="none"/>
          <w:lang w:val="ro-RO"/>
        </w:rPr>
        <w:t xml:space="preserve"> pentru </w:t>
      </w:r>
      <w:r>
        <w:rPr>
          <w:rFonts w:hint="default" w:ascii="Times New Roman CE" w:hAnsi="Times New Roman CE" w:eastAsia="Times New Roman CE"/>
          <w:i w:val="0"/>
          <w:iCs/>
          <w:color w:val="auto"/>
          <w:sz w:val="24"/>
          <w:szCs w:val="24"/>
          <w:u w:val="none"/>
          <w:lang w:val="en-US"/>
        </w:rPr>
        <w:t xml:space="preserve">societăţile reglementate de Legea </w:t>
      </w:r>
      <w:r>
        <w:rPr>
          <w:rFonts w:hint="default" w:ascii="Times New Roman CE" w:hAnsi="Times New Roman CE" w:eastAsia="Times New Roman CE"/>
          <w:i w:val="0"/>
          <w:iCs/>
          <w:color w:val="auto"/>
          <w:sz w:val="24"/>
          <w:szCs w:val="24"/>
          <w:u w:val="none"/>
          <w:lang w:val="ro-RO"/>
        </w:rPr>
        <w:t xml:space="preserve">societăților </w:t>
      </w:r>
      <w:r>
        <w:rPr>
          <w:rFonts w:hint="default" w:ascii="Times New Roman CE" w:hAnsi="Times New Roman CE" w:eastAsia="Times New Roman CE"/>
          <w:i w:val="0"/>
          <w:iCs/>
          <w:color w:val="auto"/>
          <w:sz w:val="24"/>
          <w:szCs w:val="24"/>
          <w:u w:val="none"/>
          <w:lang w:val="en-US"/>
        </w:rPr>
        <w:t>nr.31/1990, republicată, cu modificările şi completările ulterioare, societăţile/companiile naţionale, regiile autonome, institutele naţionale de cercetare-dezvoltare</w:t>
      </w:r>
      <w:r>
        <w:rPr>
          <w:rFonts w:hint="default" w:ascii="Times New Roman CE" w:hAnsi="Times New Roman CE" w:eastAsia="Times New Roman CE"/>
          <w:i w:val="0"/>
          <w:iCs/>
          <w:color w:val="auto"/>
          <w:sz w:val="24"/>
          <w:szCs w:val="24"/>
          <w:u w:val="none"/>
          <w:lang w:val="ro-RO"/>
        </w:rPr>
        <w:t>;</w:t>
      </w:r>
    </w:p>
    <w:p>
      <w:pPr>
        <w:keepNext w:val="0"/>
        <w:keepLines w:val="0"/>
        <w:pageBreakBefore w:val="0"/>
        <w:widowControl w:val="0"/>
        <w:numPr>
          <w:ilvl w:val="0"/>
          <w:numId w:val="9"/>
        </w:numPr>
        <w:kinsoku/>
        <w:wordWrap/>
        <w:overflowPunct/>
        <w:topLinePunct w:val="0"/>
        <w:autoSpaceDE/>
        <w:autoSpaceDN/>
        <w:bidi w:val="0"/>
        <w:adjustRightInd/>
        <w:snapToGrid/>
        <w:spacing w:beforeLines="0" w:afterLines="0" w:line="360" w:lineRule="auto"/>
        <w:ind w:left="0" w:leftChars="0" w:firstLine="120" w:firstLineChars="50"/>
        <w:jc w:val="both"/>
        <w:textAlignment w:val="auto"/>
        <w:rPr>
          <w:rFonts w:hint="default" w:ascii="Times New Roman CE" w:hAnsi="Times New Roman CE" w:eastAsia="Times New Roman CE"/>
          <w:i w:val="0"/>
          <w:iCs/>
          <w:color w:val="auto"/>
          <w:sz w:val="24"/>
          <w:szCs w:val="24"/>
          <w:lang w:val="ro-RO"/>
        </w:rPr>
      </w:pPr>
      <w:r>
        <w:rPr>
          <w:rFonts w:hint="default" w:ascii="Times New Roman CE" w:hAnsi="Times New Roman CE" w:eastAsia="Times New Roman CE"/>
          <w:i w:val="0"/>
          <w:iCs/>
          <w:color w:val="auto"/>
          <w:sz w:val="24"/>
          <w:szCs w:val="24"/>
          <w:lang w:val="ro-RO"/>
        </w:rPr>
        <w:t>30 aprilie inclusiv</w:t>
      </w:r>
      <w:r>
        <w:rPr>
          <w:rFonts w:hint="default" w:ascii="Times New Roman" w:hAnsi="Times New Roman" w:eastAsia="Times New Roman CE" w:cs="Times New Roman"/>
          <w:i w:val="0"/>
          <w:iCs/>
          <w:color w:val="auto"/>
          <w:sz w:val="24"/>
          <w:szCs w:val="24"/>
          <w:u w:val="none"/>
          <w:lang w:val="ro-RO"/>
        </w:rPr>
        <w:t xml:space="preserve"> pentru celelalte persoane juridice;</w:t>
      </w:r>
    </w:p>
    <w:p>
      <w:pPr>
        <w:keepNext w:val="0"/>
        <w:keepLines w:val="0"/>
        <w:pageBreakBefore w:val="0"/>
        <w:widowControl w:val="0"/>
        <w:numPr>
          <w:ilvl w:val="0"/>
          <w:numId w:val="9"/>
        </w:numPr>
        <w:kinsoku/>
        <w:wordWrap/>
        <w:overflowPunct/>
        <w:topLinePunct w:val="0"/>
        <w:autoSpaceDE/>
        <w:autoSpaceDN/>
        <w:bidi w:val="0"/>
        <w:adjustRightInd/>
        <w:snapToGrid/>
        <w:spacing w:beforeLines="0" w:afterLines="0" w:line="360" w:lineRule="auto"/>
        <w:ind w:left="0" w:leftChars="0" w:firstLine="120" w:firstLineChars="50"/>
        <w:jc w:val="both"/>
        <w:textAlignment w:val="auto"/>
        <w:rPr>
          <w:rFonts w:hint="default" w:ascii="Times New Roman CE" w:hAnsi="Times New Roman CE" w:eastAsia="Times New Roman CE"/>
          <w:i w:val="0"/>
          <w:iCs/>
          <w:color w:val="auto"/>
          <w:sz w:val="24"/>
          <w:szCs w:val="24"/>
          <w:lang w:val="ro-RO"/>
        </w:rPr>
      </w:pPr>
      <w:r>
        <w:rPr>
          <w:rFonts w:hint="default" w:ascii="Times New Roman CE" w:hAnsi="Times New Roman CE" w:eastAsia="Times New Roman CE"/>
          <w:i w:val="0"/>
          <w:iCs/>
          <w:color w:val="auto"/>
          <w:sz w:val="24"/>
          <w:szCs w:val="24"/>
          <w:lang w:val="en-US"/>
        </w:rPr>
        <w:t>150 de zile calendaristice de la încheierea exerciţiului financiar ales, calculate începând cu data ulterioară celei la care se referă respectivele situaţii financiare anuale</w:t>
      </w:r>
      <w:r>
        <w:rPr>
          <w:rFonts w:hint="default" w:ascii="Times New Roman CE" w:hAnsi="Times New Roman CE" w:eastAsia="Times New Roman CE"/>
          <w:i w:val="0"/>
          <w:iCs/>
          <w:color w:val="auto"/>
          <w:sz w:val="24"/>
          <w:szCs w:val="24"/>
          <w:lang w:val="ro-RO"/>
        </w:rPr>
        <w:t xml:space="preserve"> - p</w:t>
      </w:r>
      <w:r>
        <w:rPr>
          <w:rFonts w:hint="default" w:ascii="Times New Roman" w:hAnsi="Times New Roman" w:eastAsia="Times New Roman CE" w:cs="Times New Roman"/>
          <w:i w:val="0"/>
          <w:iCs/>
          <w:color w:val="auto"/>
          <w:sz w:val="24"/>
          <w:szCs w:val="24"/>
          <w:u w:val="none"/>
          <w:lang w:val="ro-RO"/>
        </w:rPr>
        <w:t>entru contribuabilii care au un exercițiu financiar diferit de anul calendaristic.</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În cazul în care, termenele prevăzute la lit.a) - c) corespund unor zile nelucrătoare, </w:t>
      </w:r>
      <w:r>
        <w:rPr>
          <w:rFonts w:hint="default" w:ascii="Times New Roman" w:hAnsi="Times New Roman" w:eastAsia="Times New Roman CE" w:cs="Times New Roman"/>
          <w:i w:val="0"/>
          <w:iCs w:val="0"/>
          <w:sz w:val="24"/>
          <w:szCs w:val="24"/>
          <w:lang w:val="en-US"/>
        </w:rPr>
        <w:t xml:space="preserve">ultima zi de </w:t>
      </w:r>
      <w:r>
        <w:rPr>
          <w:rFonts w:hint="default" w:ascii="Times New Roman" w:hAnsi="Times New Roman" w:eastAsia="Times New Roman CE" w:cs="Times New Roman"/>
          <w:i w:val="0"/>
          <w:iCs w:val="0"/>
          <w:sz w:val="24"/>
          <w:szCs w:val="24"/>
          <w:lang w:val="ro-RO"/>
        </w:rPr>
        <w:t>depunere a situațiilor financiare anuale</w:t>
      </w:r>
      <w:r>
        <w:rPr>
          <w:rFonts w:hint="default" w:ascii="Times New Roman" w:hAnsi="Times New Roman" w:eastAsia="Times New Roman CE" w:cs="Times New Roman"/>
          <w:i w:val="0"/>
          <w:iCs w:val="0"/>
          <w:sz w:val="24"/>
          <w:szCs w:val="24"/>
          <w:lang w:val="en-US"/>
        </w:rPr>
        <w:t xml:space="preserve"> este prima zi lucrătoare următoare acestora</w:t>
      </w:r>
    </w:p>
    <w:p>
      <w:pPr>
        <w:keepNext w:val="0"/>
        <w:keepLines w:val="0"/>
        <w:pageBreakBefore w:val="0"/>
        <w:widowControl w:val="0"/>
        <w:numPr>
          <w:ilvl w:val="0"/>
          <w:numId w:val="0"/>
        </w:numPr>
        <w:kinsoku/>
        <w:wordWrap/>
        <w:overflowPunct/>
        <w:topLinePunct w:val="0"/>
        <w:bidi w:val="0"/>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CE" w:hAnsi="Times New Roman CE" w:eastAsia="Times New Roman CE"/>
          <w:i w:val="0"/>
          <w:iCs/>
          <w:color w:val="auto"/>
          <w:sz w:val="24"/>
          <w:szCs w:val="24"/>
          <w:lang w:val="ro-RO"/>
        </w:rPr>
        <w:t>(3). Obligația de depunere a situațiilor financiare anuale se consideră îndeplinită în cazul p</w:t>
      </w:r>
      <w:r>
        <w:rPr>
          <w:rFonts w:hint="default" w:ascii="Times New Roman CE" w:hAnsi="Times New Roman CE" w:eastAsia="Times New Roman CE"/>
          <w:i w:val="0"/>
          <w:iCs/>
          <w:color w:val="auto"/>
          <w:sz w:val="24"/>
          <w:szCs w:val="24"/>
          <w:lang w:val="en-US"/>
        </w:rPr>
        <w:t>ersoanel</w:t>
      </w:r>
      <w:r>
        <w:rPr>
          <w:rFonts w:hint="default" w:ascii="Times New Roman CE" w:hAnsi="Times New Roman CE" w:eastAsia="Times New Roman CE"/>
          <w:i w:val="0"/>
          <w:iCs/>
          <w:color w:val="auto"/>
          <w:sz w:val="24"/>
          <w:szCs w:val="24"/>
          <w:lang w:val="ro-RO"/>
        </w:rPr>
        <w:t>or</w:t>
      </w:r>
      <w:r>
        <w:rPr>
          <w:rFonts w:hint="default" w:ascii="Times New Roman CE" w:hAnsi="Times New Roman CE" w:eastAsia="Times New Roman CE"/>
          <w:i w:val="0"/>
          <w:iCs/>
          <w:color w:val="auto"/>
          <w:sz w:val="24"/>
          <w:szCs w:val="24"/>
          <w:lang w:val="en-US"/>
        </w:rPr>
        <w:t xml:space="preserve"> juridice care de la constituire nu au desfăşurat activitate</w:t>
      </w:r>
      <w:r>
        <w:rPr>
          <w:rFonts w:hint="default" w:ascii="Times New Roman CE" w:hAnsi="Times New Roman CE" w:eastAsia="Times New Roman CE"/>
          <w:i w:val="0"/>
          <w:iCs/>
          <w:color w:val="auto"/>
          <w:sz w:val="24"/>
          <w:szCs w:val="24"/>
          <w:lang w:val="ro-RO"/>
        </w:rPr>
        <w:t xml:space="preserve"> și care au depus declarația de inactivitate prevăzută de art.36 alin.(2) din </w:t>
      </w:r>
      <w:r>
        <w:rPr>
          <w:rFonts w:hint="default" w:ascii="Times New Roman" w:hAnsi="Times New Roman" w:eastAsia="Times New Roman CE" w:cs="Times New Roman"/>
          <w:i w:val="0"/>
          <w:iCs/>
          <w:color w:val="auto"/>
          <w:sz w:val="24"/>
          <w:szCs w:val="24"/>
          <w:u w:val="none"/>
          <w:lang w:val="ro-RO"/>
        </w:rPr>
        <w:t>Legea contabilității nr.82/1991, republicată, cu modificările și completările ulterioare.</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jc w:val="both"/>
        <w:textAlignment w:val="auto"/>
        <w:rPr>
          <w:rFonts w:hint="default" w:ascii="Times New Roman" w:hAnsi="Times New Roman" w:eastAsia="Times New Roman CE"/>
          <w:color w:val="auto"/>
          <w:sz w:val="24"/>
          <w:szCs w:val="24"/>
          <w:lang w:val="ro-RO"/>
        </w:rPr>
      </w:pPr>
      <w:r>
        <w:rPr>
          <w:rFonts w:hint="default" w:ascii="Times New Roman" w:hAnsi="Times New Roman" w:eastAsia="Times New Roman CE" w:cs="Times New Roman"/>
          <w:i w:val="0"/>
          <w:iCs/>
          <w:color w:val="auto"/>
          <w:sz w:val="24"/>
          <w:szCs w:val="24"/>
          <w:lang w:val="ro-RO"/>
        </w:rPr>
        <w:t>59.(1) Verificarea se efectuează automat</w:t>
      </w:r>
      <w:r>
        <w:rPr>
          <w:rFonts w:hint="default" w:ascii="Times New Roman" w:hAnsi="Times New Roman" w:eastAsia="Times New Roman CE" w:cs="Times New Roman"/>
          <w:i w:val="0"/>
          <w:iCs/>
          <w:color w:val="auto"/>
          <w:sz w:val="24"/>
          <w:szCs w:val="24"/>
          <w:lang w:val="en-US"/>
        </w:rPr>
        <w:t xml:space="preserve"> </w:t>
      </w:r>
      <w:r>
        <w:rPr>
          <w:rFonts w:hint="default" w:ascii="Times New Roman" w:hAnsi="Times New Roman" w:eastAsia="Times New Roman CE" w:cs="Times New Roman"/>
          <w:i w:val="0"/>
          <w:iCs/>
          <w:color w:val="auto"/>
          <w:sz w:val="24"/>
          <w:szCs w:val="24"/>
          <w:lang w:val="ro-RO"/>
        </w:rPr>
        <w:t>și</w:t>
      </w:r>
      <w:r>
        <w:rPr>
          <w:rFonts w:hint="default" w:ascii="Times New Roman" w:hAnsi="Times New Roman" w:eastAsia="Times New Roman CE"/>
          <w:color w:val="auto"/>
          <w:sz w:val="24"/>
          <w:szCs w:val="24"/>
          <w:lang w:val="ro-RO"/>
        </w:rPr>
        <w:t xml:space="preserve"> se generează </w:t>
      </w:r>
      <w:r>
        <w:rPr>
          <w:rFonts w:hint="default" w:ascii="Times New Roman" w:hAnsi="Times New Roman" w:eastAsia="Times New Roman CE"/>
          <w:i/>
          <w:iCs/>
          <w:color w:val="auto"/>
          <w:sz w:val="24"/>
          <w:szCs w:val="24"/>
          <w:lang w:val="ro-RO"/>
        </w:rPr>
        <w:t>Lista contribuabililor/plătitorilor care nu au depus situațiile financiare anuale în 5 luni de la împlinirea termenului legal</w:t>
      </w:r>
      <w:r>
        <w:rPr>
          <w:rFonts w:hint="default" w:ascii="Times New Roman" w:hAnsi="Times New Roman" w:eastAsia="Times New Roman CE"/>
          <w:color w:val="auto"/>
          <w:sz w:val="24"/>
          <w:szCs w:val="24"/>
          <w:lang w:val="ro-RO"/>
        </w:rPr>
        <w:t>.</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Lista </w:t>
      </w:r>
      <w:r>
        <w:rPr>
          <w:rFonts w:hint="default" w:ascii="Times New Roman" w:hAnsi="Times New Roman" w:eastAsia="Times New Roman CE" w:cs="Times New Roman"/>
          <w:i w:val="0"/>
          <w:iCs/>
          <w:color w:val="auto"/>
          <w:sz w:val="24"/>
          <w:szCs w:val="24"/>
          <w:u w:val="none"/>
          <w:lang w:val="en-US"/>
        </w:rPr>
        <w:t>cuprinde, în mod obligatoriu, următoarele informaţii:</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 xml:space="preserve"> b) codul de identificare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en-US"/>
        </w:rPr>
        <w:t>c) domiciliul fiscal</w:t>
      </w:r>
      <w:r>
        <w:rPr>
          <w:rFonts w:hint="default" w:ascii="Times New Roman" w:hAnsi="Times New Roman" w:eastAsia="Times New Roman CE" w:cs="Times New Roman"/>
          <w:i w:val="0"/>
          <w:iCs/>
          <w:color w:val="auto"/>
          <w:sz w:val="24"/>
          <w:szCs w:val="24"/>
          <w:u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60.(1)</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În maximum 5 zile de la data întocmirii listei prevăzută la pct.59.(1), </w:t>
      </w:r>
      <w:r>
        <w:rPr>
          <w:rFonts w:hint="default" w:ascii="Times New Roman" w:hAnsi="Times New Roman" w:eastAsia="Times New Roman CE" w:cs="Times New Roman"/>
          <w:i/>
          <w:iCs w:val="0"/>
          <w:color w:val="auto"/>
          <w:sz w:val="24"/>
          <w:szCs w:val="24"/>
          <w:u w:val="none"/>
          <w:lang w:val="ro-RO"/>
        </w:rPr>
        <w:t>c</w:t>
      </w:r>
      <w:r>
        <w:rPr>
          <w:rFonts w:hint="default" w:ascii="Times New Roman" w:hAnsi="Times New Roman" w:eastAsia="Times New Roman CE" w:cs="Times New Roman"/>
          <w:i/>
          <w:iCs w:val="0"/>
          <w:color w:val="auto"/>
          <w:sz w:val="24"/>
          <w:szCs w:val="24"/>
          <w:u w:val="none"/>
          <w:lang w:val="en-US"/>
        </w:rPr>
        <w:t>ompartimentul de specialitate</w:t>
      </w:r>
      <w:r>
        <w:rPr>
          <w:rFonts w:hint="default" w:ascii="Times New Roman" w:hAnsi="Times New Roman" w:eastAsia="Times New Roman CE" w:cs="Times New Roman"/>
          <w:i w:val="0"/>
          <w:iCs/>
          <w:color w:val="auto"/>
          <w:sz w:val="24"/>
          <w:szCs w:val="24"/>
          <w:u w:val="none"/>
          <w:lang w:val="en-US"/>
        </w:rPr>
        <w:t xml:space="preserve"> transmite fiecărui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din listă, aflat în competenţa sa de administrare,</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o</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notificare privind îndeplinirea condiţiilor pentru declararea ca inactiv potrivit prevederilor art.92 alin. (1</w:t>
      </w:r>
      <w:r>
        <w:rPr>
          <w:rFonts w:hint="default" w:ascii="Times New Roman" w:hAnsi="Times New Roman" w:eastAsia="Times New Roman CE" w:cs="Times New Roman"/>
          <w:i w:val="0"/>
          <w:iCs/>
          <w:color w:val="auto"/>
          <w:sz w:val="24"/>
          <w:szCs w:val="24"/>
          <w:u w:val="none"/>
          <w:lang w:val="ro-RO"/>
        </w:rPr>
        <w:t>^2</w:t>
      </w:r>
      <w:r>
        <w:rPr>
          <w:rFonts w:hint="default" w:ascii="Times New Roman" w:hAnsi="Times New Roman" w:eastAsia="Times New Roman CE" w:cs="Times New Roman"/>
          <w:i w:val="0"/>
          <w:iCs/>
          <w:color w:val="auto"/>
          <w:sz w:val="24"/>
          <w:szCs w:val="24"/>
          <w:u w:val="none"/>
          <w:lang w:val="en-US"/>
        </w:rPr>
        <w:t>) lit.</w:t>
      </w:r>
      <w:r>
        <w:rPr>
          <w:rFonts w:hint="default" w:ascii="Times New Roman" w:hAnsi="Times New Roman" w:eastAsia="Times New Roman CE" w:cs="Times New Roman"/>
          <w:i w:val="0"/>
          <w:iCs/>
          <w:color w:val="auto"/>
          <w:sz w:val="24"/>
          <w:szCs w:val="24"/>
          <w:u w:val="none"/>
          <w:lang w:val="ro-RO"/>
        </w:rPr>
        <w:t>b</w:t>
      </w:r>
      <w:r>
        <w:rPr>
          <w:rFonts w:hint="default" w:ascii="Times New Roman" w:hAnsi="Times New Roman" w:eastAsia="Times New Roman CE" w:cs="Times New Roman"/>
          <w:i w:val="0"/>
          <w:iCs/>
          <w:color w:val="auto"/>
          <w:sz w:val="24"/>
          <w:szCs w:val="24"/>
          <w:u w:val="none"/>
          <w:lang w:val="en-US"/>
        </w:rPr>
        <w:t>) din Codul de procedură fiscală,</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conform modelului din</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highlight w:val="none"/>
          <w:u w:val="none"/>
          <w:lang w:val="en-US"/>
        </w:rPr>
        <w:t xml:space="preserve">anexa nr. </w:t>
      </w:r>
      <w:r>
        <w:rPr>
          <w:rFonts w:hint="default" w:ascii="Times New Roman" w:hAnsi="Times New Roman" w:eastAsia="Times New Roman CE" w:cs="Times New Roman"/>
          <w:i w:val="0"/>
          <w:iCs/>
          <w:color w:val="auto"/>
          <w:sz w:val="24"/>
          <w:szCs w:val="24"/>
          <w:highlight w:val="none"/>
          <w:u w:val="none"/>
          <w:lang w:val="ro-RO"/>
        </w:rPr>
        <w:t>1</w:t>
      </w:r>
      <w:r>
        <w:rPr>
          <w:rFonts w:hint="default" w:ascii="Times New Roman" w:hAnsi="Times New Roman" w:eastAsia="Times New Roman CE" w:cs="Times New Roman"/>
          <w:i w:val="0"/>
          <w:iCs/>
          <w:color w:val="auto"/>
          <w:sz w:val="24"/>
          <w:szCs w:val="24"/>
          <w:highlight w:val="none"/>
          <w:u w:val="none"/>
          <w:lang w:val="en-US"/>
        </w:rPr>
        <w:t>0</w:t>
      </w:r>
      <w:r>
        <w:rPr>
          <w:rFonts w:hint="default" w:ascii="Times New Roman" w:hAnsi="Times New Roman" w:eastAsia="Times New Roman CE" w:cs="Times New Roman"/>
          <w:i w:val="0"/>
          <w:iCs/>
          <w:color w:val="auto"/>
          <w:sz w:val="24"/>
          <w:szCs w:val="24"/>
          <w:highlight w:val="none"/>
          <w:u w:val="none"/>
          <w:lang w:val="ro-RO"/>
        </w:rPr>
        <w:t xml:space="preserve"> </w:t>
      </w:r>
      <w:r>
        <w:rPr>
          <w:rFonts w:hint="default" w:ascii="Times New Roman" w:hAnsi="Times New Roman" w:eastAsia="Times New Roman CE" w:cs="Times New Roman"/>
          <w:i w:val="0"/>
          <w:iCs/>
          <w:color w:val="auto"/>
          <w:sz w:val="24"/>
          <w:szCs w:val="24"/>
          <w:highlight w:val="none"/>
          <w:u w:val="none"/>
          <w:lang w:val="en-US"/>
        </w:rPr>
        <w:t>l</w:t>
      </w:r>
      <w:r>
        <w:rPr>
          <w:rFonts w:hint="default" w:ascii="Times New Roman" w:hAnsi="Times New Roman" w:eastAsia="Times New Roman CE" w:cs="Times New Roman"/>
          <w:i w:val="0"/>
          <w:iCs/>
          <w:color w:val="auto"/>
          <w:sz w:val="24"/>
          <w:szCs w:val="24"/>
          <w:u w:val="none"/>
          <w:lang w:val="en-US"/>
        </w:rPr>
        <w:t>a ordin.</w:t>
      </w:r>
      <w:r>
        <w:rPr>
          <w:rFonts w:hint="default" w:ascii="Times New Roman" w:hAnsi="Times New Roman" w:eastAsia="Times New Roman CE" w:cs="Times New Roman"/>
          <w:i w:val="0"/>
          <w:iCs/>
          <w:color w:val="auto"/>
          <w:sz w:val="24"/>
          <w:szCs w:val="24"/>
          <w:u w:val="none"/>
          <w:lang w:val="ro-RO"/>
        </w:rPr>
        <w:t xml:space="preserve"> În Notificare se înscrie și primul termen pentru audierea contribuabilului/plătitorului, potrivit art.9 din Codul de procedură fiscală.</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(2). Prevederile pct.52 alin.(2)-(4) și 53 se aplică în mod corespunzător.</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i w:val="0"/>
          <w:iCs/>
          <w:color w:val="auto"/>
          <w:sz w:val="24"/>
          <w:szCs w:val="24"/>
          <w:u w:val="none"/>
          <w:lang w:val="ro-RO"/>
        </w:rPr>
        <w:t xml:space="preserve">61.(1) </w:t>
      </w:r>
      <w:r>
        <w:rPr>
          <w:rFonts w:hint="default" w:ascii="Times New Roman" w:hAnsi="Times New Roman" w:eastAsia="Times New Roman CE" w:cs="Times New Roman"/>
          <w:color w:val="auto"/>
          <w:sz w:val="24"/>
          <w:lang w:val="ro-RO"/>
        </w:rPr>
        <w:t>Î</w:t>
      </w:r>
      <w:r>
        <w:rPr>
          <w:rFonts w:hint="default" w:ascii="Times New Roman" w:hAnsi="Times New Roman" w:eastAsia="Times New Roman CE" w:cs="Times New Roman"/>
          <w:color w:val="auto"/>
          <w:sz w:val="24"/>
          <w:lang w:val="en-US"/>
        </w:rPr>
        <w:t>n termen de</w:t>
      </w:r>
      <w:r>
        <w:rPr>
          <w:rFonts w:hint="default" w:ascii="Times New Roman" w:hAnsi="Times New Roman" w:eastAsia="Times New Roman CE" w:cs="Times New Roman"/>
          <w:color w:val="auto"/>
          <w:sz w:val="24"/>
          <w:lang w:val="ro-RO"/>
        </w:rPr>
        <w:t xml:space="preserve"> 5</w:t>
      </w:r>
      <w:r>
        <w:rPr>
          <w:rFonts w:hint="default" w:ascii="Times New Roman" w:hAnsi="Times New Roman" w:eastAsia="Times New Roman CE" w:cs="Times New Roman"/>
          <w:color w:val="auto"/>
          <w:sz w:val="24"/>
          <w:lang w:val="en-US"/>
        </w:rPr>
        <w:t xml:space="preserve"> zile de la data comunicării notificării, </w:t>
      </w:r>
      <w:r>
        <w:rPr>
          <w:rFonts w:hint="default" w:ascii="Times New Roman" w:hAnsi="Times New Roman" w:eastAsia="Times New Roman CE" w:cs="Times New Roman"/>
          <w:i/>
          <w:iCs/>
          <w:color w:val="auto"/>
          <w:sz w:val="24"/>
          <w:lang w:val="ro-RO"/>
        </w:rPr>
        <w:t>compartimentul de specialitate</w:t>
      </w:r>
      <w:r>
        <w:rPr>
          <w:rFonts w:hint="default" w:ascii="Times New Roman" w:hAnsi="Times New Roman" w:eastAsia="Times New Roman CE" w:cs="Times New Roman"/>
          <w:color w:val="auto"/>
          <w:sz w:val="24"/>
          <w:lang w:val="ro-RO"/>
        </w:rPr>
        <w:t xml:space="preserve"> </w:t>
      </w:r>
      <w:r>
        <w:rPr>
          <w:rFonts w:hint="default" w:ascii="Times New Roman" w:hAnsi="Times New Roman" w:eastAsia="Times New Roman CE" w:cs="Times New Roman"/>
          <w:color w:val="auto"/>
          <w:sz w:val="24"/>
          <w:lang w:val="en-US"/>
        </w:rPr>
        <w:t>transmite</w:t>
      </w:r>
      <w:r>
        <w:rPr>
          <w:rFonts w:hint="default" w:ascii="Times New Roman" w:hAnsi="Times New Roman" w:eastAsia="Times New Roman CE" w:cs="Times New Roman"/>
          <w:color w:val="auto"/>
          <w:sz w:val="24"/>
          <w:lang w:val="ro-RO"/>
        </w:rPr>
        <w:t xml:space="preserve"> o </w:t>
      </w:r>
      <w:r>
        <w:rPr>
          <w:rFonts w:hint="default" w:ascii="Times New Roman" w:hAnsi="Times New Roman" w:eastAsia="Times New Roman CE" w:cs="Times New Roman"/>
          <w:color w:val="auto"/>
          <w:sz w:val="24"/>
          <w:lang w:val="en-US"/>
        </w:rPr>
        <w:t>invitaţie, prin care stabileşte cel de-al doilea termen privind exercitarea dreptului de a fi ascultat în cazul contribuabililor</w:t>
      </w:r>
      <w:r>
        <w:rPr>
          <w:rFonts w:hint="default" w:ascii="Times New Roman" w:hAnsi="Times New Roman" w:eastAsia="Times New Roman CE" w:cs="Times New Roman"/>
          <w:color w:val="auto"/>
          <w:sz w:val="24"/>
          <w:lang w:val="ro-RO"/>
        </w:rPr>
        <w:t>/plătitorilor</w:t>
      </w:r>
      <w:r>
        <w:rPr>
          <w:rFonts w:hint="default" w:ascii="Times New Roman" w:hAnsi="Times New Roman" w:eastAsia="Times New Roman CE" w:cs="Times New Roman"/>
          <w:color w:val="auto"/>
          <w:sz w:val="24"/>
          <w:lang w:val="en-US"/>
        </w:rPr>
        <w:t xml:space="preserve"> care:</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a) </w:t>
      </w:r>
      <w:r>
        <w:rPr>
          <w:rFonts w:hint="default" w:ascii="Times New Roman" w:hAnsi="Times New Roman" w:eastAsia="Times New Roman CE" w:cs="Times New Roman"/>
          <w:color w:val="auto"/>
          <w:sz w:val="24"/>
          <w:lang w:val="en-US"/>
        </w:rPr>
        <w:t>nu şi-au exercitat dreptul de a fi ascultaţi în procedura audierii;</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ro-RO"/>
        </w:rPr>
      </w:pPr>
      <w:r>
        <w:rPr>
          <w:rFonts w:hint="default" w:ascii="Times New Roman" w:hAnsi="Times New Roman" w:eastAsia="Times New Roman CE" w:cs="Times New Roman"/>
          <w:color w:val="auto"/>
          <w:sz w:val="24"/>
          <w:lang w:val="ro-RO"/>
        </w:rPr>
        <w:t xml:space="preserve">b) </w:t>
      </w:r>
      <w:r>
        <w:rPr>
          <w:rFonts w:hint="default" w:ascii="Times New Roman" w:hAnsi="Times New Roman" w:eastAsia="Times New Roman CE" w:cs="Times New Roman"/>
          <w:color w:val="auto"/>
          <w:sz w:val="24"/>
          <w:lang w:val="en-US"/>
        </w:rPr>
        <w:t>nu au refuzat explicit să se prezinte la termenul stabilit de organul fiscal pentru desfăşurarea audierii</w:t>
      </w:r>
      <w:r>
        <w:rPr>
          <w:rFonts w:hint="default" w:ascii="Times New Roman" w:hAnsi="Times New Roman" w:eastAsia="Times New Roman CE" w:cs="Times New Roman"/>
          <w:color w:val="auto"/>
          <w:sz w:val="24"/>
          <w:lang w:val="ro-RO"/>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120" w:firstLineChars="50"/>
        <w:jc w:val="both"/>
        <w:textAlignment w:val="auto"/>
        <w:rPr>
          <w:rFonts w:hint="default" w:ascii="Times New Roman" w:hAnsi="Times New Roman" w:eastAsia="Times New Roman CE" w:cs="Times New Roman"/>
          <w:color w:val="auto"/>
          <w:sz w:val="24"/>
          <w:lang w:val="ro-RO"/>
        </w:rPr>
      </w:pPr>
      <w:r>
        <w:rPr>
          <w:rFonts w:hint="default" w:ascii="Times New Roman" w:hAnsi="Times New Roman" w:eastAsia="Times New Roman CE" w:cs="Times New Roman"/>
          <w:color w:val="auto"/>
          <w:sz w:val="24"/>
          <w:lang w:val="ro-RO"/>
        </w:rPr>
        <w:t>c) nu au depus situațiile financiare anuale ca urmare a notificării.</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both"/>
        <w:textAlignment w:val="auto"/>
        <w:outlineLvl w:val="9"/>
        <w:rPr>
          <w:rFonts w:hint="default" w:ascii="Times New Roman" w:hAnsi="Times New Roman" w:eastAsia="Times New Roman CE" w:cs="Times New Roman"/>
          <w:color w:val="auto"/>
          <w:sz w:val="24"/>
          <w:lang w:val="en-US"/>
        </w:rPr>
      </w:pPr>
      <w:r>
        <w:rPr>
          <w:rFonts w:hint="default" w:ascii="Times New Roman" w:hAnsi="Times New Roman" w:eastAsia="Times New Roman CE" w:cs="Times New Roman"/>
          <w:color w:val="auto"/>
          <w:sz w:val="24"/>
          <w:lang w:val="ro-RO"/>
        </w:rPr>
        <w:t xml:space="preserve">(2) </w:t>
      </w:r>
      <w:r>
        <w:rPr>
          <w:rFonts w:hint="default" w:ascii="Times New Roman" w:hAnsi="Times New Roman" w:eastAsia="Times New Roman CE" w:cs="Times New Roman"/>
          <w:color w:val="auto"/>
          <w:sz w:val="24"/>
          <w:lang w:val="en-US"/>
        </w:rPr>
        <w:t>Modelul şi conţinutul invitaţiei sunt prevăzute î</w:t>
      </w:r>
      <w:r>
        <w:rPr>
          <w:rFonts w:hint="default" w:ascii="Times New Roman" w:hAnsi="Times New Roman" w:eastAsia="Times New Roman CE" w:cs="Times New Roman"/>
          <w:color w:val="auto"/>
          <w:sz w:val="24"/>
          <w:highlight w:val="none"/>
          <w:lang w:val="en-US"/>
        </w:rPr>
        <w:t xml:space="preserve">n </w:t>
      </w:r>
      <w:r>
        <w:rPr>
          <w:rFonts w:hint="default" w:ascii="Times New Roman" w:hAnsi="Times New Roman" w:eastAsia="Times New Roman CE" w:cs="Times New Roman"/>
          <w:color w:val="auto"/>
          <w:sz w:val="24"/>
          <w:highlight w:val="none"/>
          <w:u w:val="none"/>
          <w:lang w:val="en-US"/>
        </w:rPr>
        <w:t>anexa nr.</w:t>
      </w:r>
      <w:r>
        <w:rPr>
          <w:rFonts w:hint="default" w:ascii="Times New Roman" w:hAnsi="Times New Roman" w:eastAsia="Times New Roman CE" w:cs="Times New Roman"/>
          <w:color w:val="auto"/>
          <w:sz w:val="24"/>
          <w:highlight w:val="none"/>
          <w:u w:val="none"/>
          <w:lang w:val="ro-RO"/>
        </w:rPr>
        <w:t xml:space="preserve"> 1</w:t>
      </w:r>
      <w:r>
        <w:rPr>
          <w:rFonts w:hint="default" w:ascii="Times New Roman" w:hAnsi="Times New Roman" w:eastAsia="Times New Roman CE" w:cs="Times New Roman"/>
          <w:color w:val="auto"/>
          <w:sz w:val="24"/>
          <w:highlight w:val="none"/>
          <w:u w:val="none"/>
          <w:lang w:val="en-US"/>
        </w:rPr>
        <w:t>1</w:t>
      </w:r>
      <w:r>
        <w:rPr>
          <w:rFonts w:hint="default" w:ascii="Times New Roman" w:hAnsi="Times New Roman" w:eastAsia="Times New Roman CE" w:cs="Times New Roman"/>
          <w:color w:val="auto"/>
          <w:sz w:val="24"/>
          <w:highlight w:val="none"/>
          <w:u w:val="none"/>
          <w:lang w:val="ro-RO"/>
        </w:rPr>
        <w:t xml:space="preserve"> </w:t>
      </w:r>
      <w:r>
        <w:rPr>
          <w:rFonts w:hint="default" w:ascii="Times New Roman" w:hAnsi="Times New Roman" w:eastAsia="Times New Roman CE" w:cs="Times New Roman"/>
          <w:color w:val="auto"/>
          <w:sz w:val="24"/>
          <w:highlight w:val="none"/>
          <w:lang w:val="en-US"/>
        </w:rPr>
        <w:t>l</w:t>
      </w:r>
      <w:r>
        <w:rPr>
          <w:rFonts w:hint="default" w:ascii="Times New Roman" w:hAnsi="Times New Roman" w:eastAsia="Times New Roman CE" w:cs="Times New Roman"/>
          <w:color w:val="auto"/>
          <w:sz w:val="24"/>
          <w:lang w:val="en-US"/>
        </w:rPr>
        <w:t>a ordin. Prevederile pct.</w:t>
      </w:r>
      <w:r>
        <w:rPr>
          <w:rFonts w:hint="default" w:ascii="Times New Roman" w:hAnsi="Times New Roman" w:eastAsia="Times New Roman CE" w:cs="Times New Roman"/>
          <w:color w:val="auto"/>
          <w:sz w:val="24"/>
          <w:highlight w:val="none"/>
          <w:lang w:val="en-US"/>
        </w:rPr>
        <w:t xml:space="preserve"> </w:t>
      </w:r>
      <w:r>
        <w:rPr>
          <w:rFonts w:hint="default" w:ascii="Times New Roman" w:hAnsi="Times New Roman" w:eastAsia="Times New Roman CE" w:cs="Times New Roman"/>
          <w:color w:val="auto"/>
          <w:sz w:val="24"/>
          <w:highlight w:val="none"/>
          <w:lang w:val="ro-RO"/>
        </w:rPr>
        <w:t xml:space="preserve">53 alin.(2) - (4) </w:t>
      </w:r>
      <w:r>
        <w:rPr>
          <w:rFonts w:hint="default" w:ascii="Times New Roman" w:hAnsi="Times New Roman" w:eastAsia="Times New Roman CE" w:cs="Times New Roman"/>
          <w:color w:val="auto"/>
          <w:sz w:val="24"/>
          <w:lang w:val="en-US"/>
        </w:rPr>
        <w:t>se aplică în mod corespunzător.</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360" w:lineRule="auto"/>
        <w:ind w:leftChars="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62. (1) </w:t>
      </w:r>
      <w:r>
        <w:rPr>
          <w:rFonts w:hint="default" w:ascii="Times New Roman" w:hAnsi="Times New Roman" w:eastAsia="Times New Roman CE" w:cs="Times New Roman"/>
          <w:i w:val="0"/>
          <w:iCs/>
          <w:color w:val="auto"/>
          <w:sz w:val="24"/>
          <w:szCs w:val="24"/>
          <w:u w:val="none"/>
          <w:lang w:val="en-US"/>
        </w:rPr>
        <w:t>Contribuabilii</w:t>
      </w:r>
      <w:r>
        <w:rPr>
          <w:rFonts w:hint="default" w:ascii="Times New Roman" w:hAnsi="Times New Roman" w:eastAsia="Times New Roman CE" w:cs="Times New Roman"/>
          <w:i w:val="0"/>
          <w:iCs/>
          <w:color w:val="auto"/>
          <w:sz w:val="24"/>
          <w:szCs w:val="24"/>
          <w:u w:val="none"/>
          <w:lang w:val="ro-RO"/>
        </w:rPr>
        <w:t>/plătitorii</w:t>
      </w:r>
      <w:r>
        <w:rPr>
          <w:rFonts w:hint="default" w:ascii="Times New Roman" w:hAnsi="Times New Roman" w:eastAsia="Times New Roman CE" w:cs="Times New Roman"/>
          <w:i w:val="0"/>
          <w:iCs/>
          <w:color w:val="auto"/>
          <w:sz w:val="24"/>
          <w:szCs w:val="24"/>
          <w:u w:val="none"/>
          <w:lang w:val="en-US"/>
        </w:rPr>
        <w:t xml:space="preserve"> care, în termen de 15 zile de la data comunicării notificării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prevăzute la pct.</w:t>
      </w:r>
      <w:r>
        <w:rPr>
          <w:rFonts w:hint="default" w:ascii="Times New Roman" w:hAnsi="Times New Roman" w:eastAsia="Times New Roman CE" w:cs="Times New Roman"/>
          <w:i w:val="0"/>
          <w:iCs/>
          <w:color w:val="auto"/>
          <w:sz w:val="24"/>
          <w:szCs w:val="24"/>
          <w:u w:val="none"/>
          <w:lang w:val="ro-RO"/>
        </w:rPr>
        <w:t>60</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au depus situațiile financiare anuale</w:t>
      </w:r>
      <w:r>
        <w:rPr>
          <w:rFonts w:hint="default" w:ascii="Times New Roman" w:hAnsi="Times New Roman" w:eastAsia="Times New Roman CE" w:cs="Times New Roman"/>
          <w:color w:val="auto"/>
          <w:sz w:val="24"/>
          <w:szCs w:val="24"/>
          <w:lang w:val="ro-RO"/>
        </w:rPr>
        <w:t xml:space="preserve">, </w:t>
      </w:r>
      <w:r>
        <w:rPr>
          <w:rFonts w:hint="default" w:ascii="Times New Roman" w:hAnsi="Times New Roman" w:eastAsia="Times New Roman CE" w:cs="Times New Roman"/>
          <w:i w:val="0"/>
          <w:iCs/>
          <w:color w:val="auto"/>
          <w:sz w:val="24"/>
          <w:szCs w:val="24"/>
          <w:u w:val="none"/>
          <w:lang w:val="en-US"/>
        </w:rPr>
        <w:t>sunt eliminaţi din lista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care îndeplinesc condiţiile pentru a fi declaraţi inactivi.</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leftChars="0"/>
        <w:jc w:val="both"/>
        <w:textAlignment w:val="auto"/>
        <w:outlineLvl w:val="9"/>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 xml:space="preserve">(2) Verificarea condiției de la alin.(1) se face automat în </w:t>
      </w:r>
      <w:r>
        <w:rPr>
          <w:rFonts w:hint="default" w:ascii="Times New Roman" w:hAnsi="Times New Roman" w:eastAsia="Times New Roman CE" w:cs="Times New Roman"/>
          <w:color w:val="auto"/>
          <w:sz w:val="24"/>
          <w:szCs w:val="24"/>
          <w:lang w:val="ro-RO"/>
        </w:rPr>
        <w:t>evidențele fiscale.</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63. P</w:t>
      </w:r>
      <w:r>
        <w:rPr>
          <w:rFonts w:hint="default" w:ascii="Times New Roman" w:hAnsi="Times New Roman" w:eastAsia="Times New Roman CE" w:cs="Times New Roman"/>
          <w:i w:val="0"/>
          <w:iCs/>
          <w:color w:val="auto"/>
          <w:sz w:val="24"/>
          <w:szCs w:val="24"/>
          <w:u w:val="none"/>
          <w:lang w:val="en-US"/>
        </w:rPr>
        <w:t>entru fiecare contribuabil</w:t>
      </w:r>
      <w:r>
        <w:rPr>
          <w:rFonts w:hint="default" w:ascii="Times New Roman" w:hAnsi="Times New Roman" w:eastAsia="Times New Roman CE" w:cs="Times New Roman"/>
          <w:i w:val="0"/>
          <w:iCs/>
          <w:color w:val="auto"/>
          <w:sz w:val="24"/>
          <w:szCs w:val="24"/>
          <w:u w:val="none"/>
          <w:lang w:val="ro-RO"/>
        </w:rPr>
        <w:t>/plătitor care a rămas</w:t>
      </w:r>
      <w:r>
        <w:rPr>
          <w:rFonts w:hint="default" w:ascii="Times New Roman" w:hAnsi="Times New Roman" w:eastAsia="Times New Roman CE" w:cs="Times New Roman"/>
          <w:i w:val="0"/>
          <w:iCs/>
          <w:color w:val="auto"/>
          <w:sz w:val="24"/>
          <w:szCs w:val="24"/>
          <w:u w:val="none"/>
          <w:lang w:val="en-US"/>
        </w:rPr>
        <w:t xml:space="preserve"> înscris în listă se întocmeşte 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r>
        <w:rPr>
          <w:rFonts w:hint="default" w:ascii="Times New Roman" w:hAnsi="Times New Roman" w:eastAsia="Times New Roman CE" w:cs="Times New Roman"/>
          <w:i w:val="0"/>
          <w:iCs/>
          <w:color w:val="auto"/>
          <w:sz w:val="24"/>
          <w:szCs w:val="24"/>
          <w:u w:val="none"/>
          <w:lang w:val="ro-RO"/>
        </w:rPr>
        <w:t xml:space="preserve"> potrivit procedurii din</w:t>
      </w:r>
      <w:r>
        <w:rPr>
          <w:rFonts w:hint="default" w:ascii="Times New Roman" w:hAnsi="Times New Roman" w:eastAsia="Times New Roman CE" w:cs="Times New Roman"/>
          <w:i w:val="0"/>
          <w:iCs/>
          <w:color w:val="auto"/>
          <w:sz w:val="24"/>
          <w:szCs w:val="24"/>
          <w:highlight w:val="none"/>
          <w:u w:val="none"/>
          <w:lang w:val="ro-RO"/>
        </w:rPr>
        <w:t xml:space="preserve"> Capitolul VIII.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 xml:space="preserve">CAPITOLUL </w:t>
      </w:r>
      <w:r>
        <w:rPr>
          <w:rFonts w:hint="default" w:ascii="Times New Roman" w:hAnsi="Times New Roman" w:eastAsia="Times New Roman CE" w:cs="Times New Roman"/>
          <w:b/>
          <w:bCs/>
          <w:i w:val="0"/>
          <w:iCs/>
          <w:color w:val="auto"/>
          <w:sz w:val="24"/>
          <w:szCs w:val="24"/>
          <w:u w:val="none"/>
          <w:lang w:val="ro-RO"/>
        </w:rPr>
        <w:t>V</w:t>
      </w:r>
      <w:r>
        <w:rPr>
          <w:rFonts w:hint="default" w:ascii="Times New Roman" w:hAnsi="Times New Roman" w:eastAsia="Times New Roman CE" w:cs="Times New Roman"/>
          <w:b/>
          <w:bCs/>
          <w:i w:val="0"/>
          <w:iCs/>
          <w:color w:val="auto"/>
          <w:sz w:val="24"/>
          <w:szCs w:val="24"/>
          <w:u w:val="none"/>
          <w:lang w:val="en-US"/>
        </w:rPr>
        <w:t>I</w:t>
      </w:r>
      <w:r>
        <w:rPr>
          <w:rFonts w:hint="default" w:ascii="Times New Roman" w:hAnsi="Times New Roman" w:eastAsia="Times New Roman CE" w:cs="Times New Roman"/>
          <w:b/>
          <w:bCs/>
          <w:i w:val="0"/>
          <w:iCs/>
          <w:color w:val="auto"/>
          <w:sz w:val="24"/>
          <w:szCs w:val="24"/>
          <w:u w:val="none"/>
          <w:lang w:val="ro-RO"/>
        </w:rPr>
        <w:t>II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Procedura de emitere şi comunicare a Deciziei de declarare în inactivitate</w:t>
      </w:r>
      <w:r>
        <w:rPr>
          <w:rFonts w:hint="default" w:ascii="Times New Roman" w:hAnsi="Times New Roman" w:eastAsia="Times New Roman CE" w:cs="Times New Roman"/>
          <w:b/>
          <w:i w:val="0"/>
          <w:iCs/>
          <w:color w:val="auto"/>
          <w:sz w:val="24"/>
          <w:szCs w:val="24"/>
          <w:u w:val="none"/>
          <w:lang w:val="ro-RO"/>
        </w:rPr>
        <w:t xml:space="preserve"> fiscală</w:t>
      </w:r>
      <w:r>
        <w:rPr>
          <w:rFonts w:hint="default" w:ascii="Times New Roman" w:hAnsi="Times New Roman" w:eastAsia="Times New Roman CE" w:cs="Times New Roman"/>
          <w:b/>
          <w:i w:val="0"/>
          <w:iCs/>
          <w:color w:val="auto"/>
          <w:sz w:val="24"/>
          <w:szCs w:val="24"/>
          <w:u w:val="none"/>
          <w:lang w:val="en-US"/>
        </w:rPr>
        <w:t>, în cazul contribuabililor</w:t>
      </w:r>
      <w:r>
        <w:rPr>
          <w:rFonts w:hint="default" w:ascii="Times New Roman" w:hAnsi="Times New Roman" w:eastAsia="Times New Roman CE" w:cs="Times New Roman"/>
          <w:b/>
          <w:i w:val="0"/>
          <w:iCs/>
          <w:color w:val="auto"/>
          <w:sz w:val="24"/>
          <w:szCs w:val="24"/>
          <w:u w:val="none"/>
          <w:lang w:val="ro-RO"/>
        </w:rPr>
        <w:t>/plătitorilor</w:t>
      </w:r>
      <w:r>
        <w:rPr>
          <w:rFonts w:hint="default" w:ascii="Times New Roman" w:hAnsi="Times New Roman" w:eastAsia="Times New Roman CE" w:cs="Times New Roman"/>
          <w:b/>
          <w:i w:val="0"/>
          <w:iCs/>
          <w:color w:val="auto"/>
          <w:sz w:val="24"/>
          <w:szCs w:val="24"/>
          <w:u w:val="none"/>
          <w:lang w:val="en-US"/>
        </w:rPr>
        <w:t xml:space="preserve"> care îndeplinesc condiţiile prevăzute la art. 92 alin. (1) </w:t>
      </w:r>
      <w:r>
        <w:rPr>
          <w:rFonts w:hint="default" w:ascii="Times New Roman" w:hAnsi="Times New Roman" w:eastAsia="Times New Roman CE" w:cs="Times New Roman"/>
          <w:b/>
          <w:i w:val="0"/>
          <w:iCs/>
          <w:color w:val="auto"/>
          <w:sz w:val="24"/>
          <w:szCs w:val="24"/>
          <w:u w:val="none"/>
          <w:lang w:val="ro-RO"/>
        </w:rPr>
        <w:t xml:space="preserve">și (1^2) </w:t>
      </w:r>
      <w:r>
        <w:rPr>
          <w:rFonts w:hint="default" w:ascii="Times New Roman" w:hAnsi="Times New Roman" w:eastAsia="Times New Roman CE" w:cs="Times New Roman"/>
          <w:b/>
          <w:i w:val="0"/>
          <w:iCs/>
          <w:color w:val="auto"/>
          <w:sz w:val="24"/>
          <w:szCs w:val="24"/>
          <w:u w:val="none"/>
          <w:lang w:val="en-US"/>
        </w:rPr>
        <w:t>din Codul de procedură fiscală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highlight w:val="none"/>
          <w:u w:val="none"/>
          <w:lang w:val="en-US"/>
        </w:rPr>
      </w:pPr>
      <w:r>
        <w:rPr>
          <w:rFonts w:hint="default" w:ascii="Times New Roman" w:hAnsi="Times New Roman" w:eastAsia="Times New Roman CE" w:cs="Times New Roman"/>
          <w:i w:val="0"/>
          <w:iCs/>
          <w:color w:val="auto"/>
          <w:sz w:val="24"/>
          <w:szCs w:val="24"/>
          <w:u w:val="none"/>
          <w:lang w:val="ro-RO"/>
        </w:rPr>
        <w:t>64.(1)</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Pentru fiecare contribuabil/plătitor care îndeplinește o condiție prevăzută de lege pentru declararea în inactivitate fiscală, </w:t>
      </w:r>
      <w:r>
        <w:rPr>
          <w:rFonts w:hint="default" w:ascii="Times New Roman" w:hAnsi="Times New Roman" w:eastAsia="Times New Roman CE" w:cs="Times New Roman"/>
          <w:i/>
          <w:iCs w:val="0"/>
          <w:color w:val="auto"/>
          <w:sz w:val="24"/>
          <w:szCs w:val="24"/>
          <w:u w:val="none"/>
          <w:lang w:val="ro-RO"/>
        </w:rPr>
        <w:t>compartimentul de specialitate</w:t>
      </w:r>
      <w:r>
        <w:rPr>
          <w:rFonts w:hint="default" w:ascii="Times New Roman" w:hAnsi="Times New Roman" w:eastAsia="Times New Roman CE" w:cs="Times New Roman"/>
          <w:i w:val="0"/>
          <w:iCs/>
          <w:color w:val="auto"/>
          <w:sz w:val="24"/>
          <w:szCs w:val="24"/>
          <w:u w:val="none"/>
          <w:lang w:val="ro-RO"/>
        </w:rPr>
        <w:t xml:space="preserve"> emite </w:t>
      </w:r>
      <w:r>
        <w:rPr>
          <w:rFonts w:hint="default" w:ascii="Times New Roman" w:hAnsi="Times New Roman" w:eastAsia="Times New Roman CE" w:cs="Times New Roman"/>
          <w:i w:val="0"/>
          <w:iCs/>
          <w:color w:val="auto"/>
          <w:sz w:val="24"/>
          <w:szCs w:val="24"/>
          <w:u w:val="none"/>
          <w:lang w:val="en-US"/>
        </w:rPr>
        <w:t>câte o Decizie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care se înaintează, spre semnare, </w:t>
      </w:r>
      <w:r>
        <w:rPr>
          <w:rFonts w:hint="default" w:ascii="Times New Roman" w:hAnsi="Times New Roman" w:eastAsia="Times New Roman CE" w:cs="Times New Roman"/>
          <w:i w:val="0"/>
          <w:iCs/>
          <w:color w:val="auto"/>
          <w:sz w:val="24"/>
          <w:szCs w:val="24"/>
          <w:u w:val="none"/>
          <w:lang w:val="ro-RO"/>
        </w:rPr>
        <w:t>conducătorului organului fiscal în a cărui evidență fiscală respectivul contribuabil/plătitor este înregistrat ca plătitor de impozite, taxe și contribuții sau directorului general din cadrul Direcției generale de administrare a marilor contribuabili, după caz.</w:t>
      </w:r>
      <w:r>
        <w:rPr>
          <w:rFonts w:hint="default" w:ascii="Times New Roman" w:hAnsi="Times New Roman" w:eastAsia="Times New Roman CE" w:cs="Times New Roman"/>
          <w:i w:val="0"/>
          <w:iCs/>
          <w:color w:val="auto"/>
          <w:sz w:val="24"/>
          <w:szCs w:val="24"/>
          <w:u w:val="none"/>
          <w:lang w:val="en-US"/>
        </w:rPr>
        <w:t xml:space="preserve"> Modelul Deciziei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este prevăzut în </w:t>
      </w:r>
      <w:r>
        <w:rPr>
          <w:rFonts w:hint="default" w:ascii="Times New Roman" w:hAnsi="Times New Roman" w:eastAsia="Times New Roman CE" w:cs="Times New Roman"/>
          <w:i w:val="0"/>
          <w:iCs/>
          <w:color w:val="auto"/>
          <w:sz w:val="24"/>
          <w:szCs w:val="24"/>
          <w:highlight w:val="none"/>
          <w:u w:val="none"/>
          <w:lang w:val="en-US"/>
        </w:rPr>
        <w:t>anexa nr. 6</w:t>
      </w:r>
      <w:r>
        <w:rPr>
          <w:rFonts w:hint="default" w:ascii="Times New Roman" w:hAnsi="Times New Roman" w:eastAsia="Times New Roman CE" w:cs="Times New Roman"/>
          <w:i w:val="0"/>
          <w:iCs/>
          <w:color w:val="auto"/>
          <w:sz w:val="24"/>
          <w:szCs w:val="24"/>
          <w:highlight w:val="none"/>
          <w:u w:val="none"/>
          <w:lang w:val="ro-RO"/>
        </w:rPr>
        <w:t xml:space="preserve"> </w:t>
      </w:r>
      <w:r>
        <w:rPr>
          <w:rFonts w:hint="default" w:ascii="Times New Roman" w:hAnsi="Times New Roman" w:eastAsia="Times New Roman CE" w:cs="Times New Roman"/>
          <w:i w:val="0"/>
          <w:iCs/>
          <w:color w:val="auto"/>
          <w:sz w:val="24"/>
          <w:szCs w:val="24"/>
          <w:highlight w:val="none"/>
          <w:u w:val="none"/>
          <w:lang w:val="en-US"/>
        </w:rPr>
        <w:t>la ordin.</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(2) Exemplarul al doilea al </w:t>
      </w:r>
      <w:r>
        <w:rPr>
          <w:rFonts w:hint="default" w:ascii="Times New Roman" w:hAnsi="Times New Roman" w:eastAsia="Times New Roman CE" w:cs="Times New Roman"/>
          <w:i w:val="0"/>
          <w:iCs/>
          <w:color w:val="auto"/>
          <w:sz w:val="24"/>
          <w:szCs w:val="24"/>
          <w:u w:val="none"/>
          <w:lang w:val="en-US"/>
        </w:rPr>
        <w:t>deciziei se semnează de către persoanele implicate potrivit competenţelor stabilite prin Regulamentul de organizare şi funcţionare şi prin prezenta procedură.</w:t>
      </w:r>
    </w:p>
    <w:p>
      <w:pPr>
        <w:keepNext w:val="0"/>
        <w:keepLines w:val="0"/>
        <w:pageBreakBefore w:val="0"/>
        <w:widowControl w:val="0"/>
        <w:numPr>
          <w:ilvl w:val="0"/>
          <w:numId w:val="0"/>
        </w:numPr>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highlight w:val="none"/>
          <w:u w:val="none"/>
          <w:lang w:val="en-US"/>
        </w:rPr>
      </w:pPr>
      <w:r>
        <w:rPr>
          <w:rFonts w:hint="default" w:ascii="Times New Roman" w:hAnsi="Times New Roman" w:eastAsia="Times New Roman CE" w:cs="Times New Roman"/>
          <w:i w:val="0"/>
          <w:iCs/>
          <w:color w:val="auto"/>
          <w:sz w:val="24"/>
          <w:szCs w:val="24"/>
          <w:highlight w:val="none"/>
          <w:u w:val="none"/>
          <w:lang w:val="en-US"/>
        </w:rPr>
        <w:t>(</w:t>
      </w:r>
      <w:r>
        <w:rPr>
          <w:rFonts w:hint="default" w:ascii="Times New Roman" w:hAnsi="Times New Roman" w:eastAsia="Times New Roman CE" w:cs="Times New Roman"/>
          <w:i w:val="0"/>
          <w:iCs/>
          <w:color w:val="auto"/>
          <w:sz w:val="24"/>
          <w:szCs w:val="24"/>
          <w:highlight w:val="none"/>
          <w:u w:val="none"/>
          <w:lang w:val="ro-RO"/>
        </w:rPr>
        <w:t>3</w:t>
      </w:r>
      <w:r>
        <w:rPr>
          <w:rFonts w:hint="default" w:ascii="Times New Roman" w:hAnsi="Times New Roman" w:eastAsia="Times New Roman CE" w:cs="Times New Roman"/>
          <w:i w:val="0"/>
          <w:iCs/>
          <w:color w:val="auto"/>
          <w:sz w:val="24"/>
          <w:szCs w:val="24"/>
          <w:highlight w:val="none"/>
          <w:u w:val="none"/>
          <w:lang w:val="en-US"/>
        </w:rPr>
        <w:t xml:space="preserve">) Pentru fiecare decizie de declarare </w:t>
      </w:r>
      <w:r>
        <w:rPr>
          <w:rFonts w:hint="default" w:ascii="Times New Roman" w:hAnsi="Times New Roman" w:eastAsia="Times New Roman CE" w:cs="Times New Roman"/>
          <w:i w:val="0"/>
          <w:iCs/>
          <w:color w:val="auto"/>
          <w:sz w:val="24"/>
          <w:szCs w:val="24"/>
          <w:highlight w:val="none"/>
          <w:u w:val="none"/>
          <w:lang w:val="ro-RO"/>
        </w:rPr>
        <w:t>î</w:t>
      </w:r>
      <w:r>
        <w:rPr>
          <w:rFonts w:hint="default" w:ascii="Times New Roman" w:hAnsi="Times New Roman" w:eastAsia="Times New Roman CE" w:cs="Times New Roman"/>
          <w:i w:val="0"/>
          <w:iCs/>
          <w:color w:val="auto"/>
          <w:sz w:val="24"/>
          <w:szCs w:val="24"/>
          <w:highlight w:val="none"/>
          <w:u w:val="none"/>
          <w:lang w:val="en-US"/>
        </w:rPr>
        <w:t>n inactivitate</w:t>
      </w:r>
      <w:r>
        <w:rPr>
          <w:rFonts w:hint="default" w:ascii="Times New Roman" w:hAnsi="Times New Roman" w:eastAsia="Times New Roman CE" w:cs="Times New Roman"/>
          <w:i w:val="0"/>
          <w:iCs/>
          <w:color w:val="auto"/>
          <w:sz w:val="24"/>
          <w:szCs w:val="24"/>
          <w:highlight w:val="none"/>
          <w:u w:val="none"/>
          <w:lang w:val="ro-RO"/>
        </w:rPr>
        <w:t xml:space="preserve"> fiscală</w:t>
      </w:r>
      <w:r>
        <w:rPr>
          <w:rFonts w:hint="default" w:ascii="Times New Roman" w:hAnsi="Times New Roman" w:eastAsia="Times New Roman CE" w:cs="Times New Roman"/>
          <w:i w:val="0"/>
          <w:iCs/>
          <w:color w:val="auto"/>
          <w:sz w:val="24"/>
          <w:szCs w:val="24"/>
          <w:highlight w:val="none"/>
          <w:u w:val="none"/>
          <w:lang w:val="en-US"/>
        </w:rPr>
        <w:t xml:space="preserve"> </w:t>
      </w:r>
      <w:r>
        <w:rPr>
          <w:rFonts w:hint="default" w:ascii="Times New Roman" w:hAnsi="Times New Roman" w:eastAsia="Times New Roman CE" w:cs="Times New Roman"/>
          <w:i w:val="0"/>
          <w:iCs/>
          <w:color w:val="auto"/>
          <w:sz w:val="24"/>
          <w:szCs w:val="24"/>
          <w:highlight w:val="none"/>
          <w:u w:val="none"/>
          <w:lang w:val="ro-RO"/>
        </w:rPr>
        <w:t>se atribuie, în mod automat,</w:t>
      </w:r>
      <w:r>
        <w:rPr>
          <w:rFonts w:hint="default" w:ascii="Times New Roman" w:hAnsi="Times New Roman" w:eastAsia="Times New Roman CE" w:cs="Times New Roman"/>
          <w:i w:val="0"/>
          <w:iCs/>
          <w:color w:val="auto"/>
          <w:sz w:val="24"/>
          <w:szCs w:val="24"/>
          <w:highlight w:val="none"/>
          <w:u w:val="none"/>
          <w:lang w:val="en-US"/>
        </w:rPr>
        <w:t xml:space="preserve"> </w:t>
      </w:r>
      <w:r>
        <w:rPr>
          <w:rFonts w:hint="default" w:ascii="Times New Roman" w:hAnsi="Times New Roman" w:eastAsia="Times New Roman CE" w:cs="Times New Roman"/>
          <w:i w:val="0"/>
          <w:iCs/>
          <w:color w:val="auto"/>
          <w:sz w:val="24"/>
          <w:szCs w:val="24"/>
          <w:highlight w:val="none"/>
          <w:u w:val="none"/>
          <w:lang w:val="ro-RO"/>
        </w:rPr>
        <w:t>un număr unic de înregistrare la nivel național</w:t>
      </w:r>
      <w:r>
        <w:rPr>
          <w:rFonts w:hint="default" w:ascii="Times New Roman" w:hAnsi="Times New Roman" w:eastAsia="Times New Roman CE" w:cs="Times New Roman"/>
          <w:i w:val="0"/>
          <w:iCs/>
          <w:color w:val="auto"/>
          <w:sz w:val="24"/>
          <w:szCs w:val="24"/>
          <w:highlight w:val="none"/>
          <w:u w:val="none"/>
          <w:lang w:val="en-US"/>
        </w:rPr>
        <w:t xml:space="preserve">, cu ajutorul </w:t>
      </w:r>
      <w:r>
        <w:rPr>
          <w:rFonts w:hint="default" w:ascii="Times New Roman" w:hAnsi="Times New Roman" w:eastAsia="Times New Roman CE" w:cs="Times New Roman"/>
          <w:i w:val="0"/>
          <w:iCs/>
          <w:color w:val="auto"/>
          <w:sz w:val="24"/>
          <w:szCs w:val="24"/>
          <w:highlight w:val="none"/>
          <w:u w:val="none"/>
          <w:lang w:val="ro-RO"/>
        </w:rPr>
        <w:t>aplicați</w:t>
      </w:r>
      <w:r>
        <w:rPr>
          <w:rFonts w:hint="default" w:ascii="Times New Roman" w:hAnsi="Times New Roman" w:eastAsia="Times New Roman CE" w:cs="Times New Roman"/>
          <w:i w:val="0"/>
          <w:iCs/>
          <w:color w:val="auto"/>
          <w:sz w:val="24"/>
          <w:szCs w:val="24"/>
          <w:highlight w:val="none"/>
          <w:u w:val="none"/>
          <w:lang w:val="en-US"/>
        </w:rPr>
        <w:t>ei</w:t>
      </w:r>
      <w:r>
        <w:rPr>
          <w:rFonts w:hint="default" w:ascii="Times New Roman" w:hAnsi="Times New Roman" w:eastAsia="Times New Roman CE" w:cs="Times New Roman"/>
          <w:i w:val="0"/>
          <w:iCs/>
          <w:color w:val="auto"/>
          <w:sz w:val="24"/>
          <w:szCs w:val="24"/>
          <w:highlight w:val="none"/>
          <w:u w:val="none"/>
          <w:lang w:val="ro-RO"/>
        </w:rPr>
        <w:t xml:space="preserve"> informatic</w:t>
      </w:r>
      <w:r>
        <w:rPr>
          <w:rFonts w:hint="default" w:ascii="Times New Roman" w:hAnsi="Times New Roman" w:eastAsia="Times New Roman CE" w:cs="Times New Roman"/>
          <w:i w:val="0"/>
          <w:iCs/>
          <w:color w:val="auto"/>
          <w:sz w:val="24"/>
          <w:szCs w:val="24"/>
          <w:highlight w:val="none"/>
          <w:u w:val="none"/>
          <w:lang w:val="en-US"/>
        </w:rPr>
        <w:t>e</w:t>
      </w:r>
      <w:r>
        <w:rPr>
          <w:rFonts w:hint="default" w:ascii="Times New Roman" w:hAnsi="Times New Roman" w:eastAsia="Times New Roman CE" w:cs="Times New Roman"/>
          <w:i w:val="0"/>
          <w:iCs/>
          <w:color w:val="auto"/>
          <w:sz w:val="24"/>
          <w:szCs w:val="24"/>
          <w:highlight w:val="none"/>
          <w:u w:val="none"/>
          <w:lang w:val="ro-RO"/>
        </w:rPr>
        <w:t xml:space="preserve"> pusă la dispoziție de Centrul Național pentru Informații Financiare</w:t>
      </w:r>
      <w:r>
        <w:rPr>
          <w:rFonts w:hint="default" w:ascii="Times New Roman" w:hAnsi="Times New Roman" w:eastAsia="Times New Roman CE" w:cs="Times New Roman"/>
          <w:i w:val="0"/>
          <w:iCs/>
          <w:color w:val="auto"/>
          <w:sz w:val="24"/>
          <w:szCs w:val="24"/>
          <w:highlight w:val="none"/>
          <w:u w:val="none"/>
          <w:lang w:val="en-US"/>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360" w:lineRule="auto"/>
        <w:ind w:firstLine="0"/>
        <w:jc w:val="both"/>
        <w:textAlignment w:val="auto"/>
        <w:outlineLvl w:val="9"/>
        <w:rPr>
          <w:rFonts w:hint="default" w:ascii="Times New Roman" w:hAnsi="Times New Roman" w:cs="Times New Roman"/>
          <w:color w:val="auto"/>
          <w:sz w:val="24"/>
          <w:szCs w:val="24"/>
          <w:highlight w:val="none"/>
          <w:lang w:val="ro-RO"/>
        </w:rPr>
      </w:pPr>
      <w:r>
        <w:rPr>
          <w:rFonts w:hint="default" w:ascii="Times New Roman" w:hAnsi="Times New Roman" w:eastAsia="Times New Roman CE" w:cs="Times New Roman"/>
          <w:i w:val="0"/>
          <w:iCs/>
          <w:color w:val="auto"/>
          <w:sz w:val="24"/>
          <w:szCs w:val="24"/>
          <w:u w:val="none"/>
          <w:lang w:val="ro-RO"/>
        </w:rPr>
        <w:t>(4)</w:t>
      </w:r>
      <w:r>
        <w:rPr>
          <w:rFonts w:hint="default" w:ascii="Times New Roman" w:hAnsi="Times New Roman" w:eastAsia="Times New Roman CE" w:cs="Times New Roman"/>
          <w:i w:val="0"/>
          <w:iCs/>
          <w:color w:val="auto"/>
          <w:sz w:val="24"/>
          <w:szCs w:val="24"/>
          <w:u w:val="none"/>
          <w:lang w:val="en-US"/>
        </w:rPr>
        <w:t xml:space="preserve"> Decizia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se emite în două exemplare, din care un exemplar se comunică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 xml:space="preserve">, potrivit art. 47 din Codul de procedură fiscală, iar un exemplar se arhivează la dosarul fiscal al acestuia. </w:t>
      </w:r>
      <w:r>
        <w:rPr>
          <w:rFonts w:hint="default" w:ascii="Times New Roman" w:hAnsi="Times New Roman" w:eastAsia="Times New Roman CE" w:cs="Times New Roman"/>
          <w:color w:val="auto"/>
          <w:sz w:val="24"/>
          <w:szCs w:val="24"/>
          <w:highlight w:val="none"/>
          <w:lang w:val="en-US"/>
        </w:rPr>
        <w:t>Pentru contribuabilii</w:t>
      </w:r>
      <w:r>
        <w:rPr>
          <w:rFonts w:hint="default" w:ascii="Times New Roman" w:hAnsi="Times New Roman" w:eastAsia="Times New Roman CE" w:cs="Times New Roman"/>
          <w:color w:val="auto"/>
          <w:sz w:val="24"/>
          <w:szCs w:val="24"/>
          <w:highlight w:val="none"/>
          <w:lang w:val="ro-RO"/>
        </w:rPr>
        <w:t xml:space="preserve">/plătitorii </w:t>
      </w:r>
      <w:r>
        <w:rPr>
          <w:rFonts w:hint="default" w:ascii="Times New Roman" w:hAnsi="Times New Roman" w:eastAsia="Times New Roman CE" w:cs="Times New Roman"/>
          <w:color w:val="auto"/>
          <w:sz w:val="24"/>
          <w:szCs w:val="24"/>
          <w:highlight w:val="none"/>
          <w:lang w:val="en-US"/>
        </w:rPr>
        <w:t xml:space="preserve">care sunt înrolaţi în Spaţiul Privat Virtual, comunicarea </w:t>
      </w:r>
      <w:r>
        <w:rPr>
          <w:rFonts w:hint="default" w:ascii="Times New Roman" w:hAnsi="Times New Roman" w:eastAsia="Times New Roman CE" w:cs="Times New Roman"/>
          <w:color w:val="auto"/>
          <w:sz w:val="24"/>
          <w:szCs w:val="24"/>
          <w:highlight w:val="none"/>
          <w:lang w:val="ro-RO"/>
        </w:rPr>
        <w:t>deciziei</w:t>
      </w:r>
      <w:r>
        <w:rPr>
          <w:rFonts w:hint="default" w:ascii="Times New Roman" w:hAnsi="Times New Roman" w:eastAsia="Times New Roman CE" w:cs="Times New Roman"/>
          <w:color w:val="auto"/>
          <w:sz w:val="24"/>
          <w:szCs w:val="24"/>
          <w:highlight w:val="none"/>
          <w:lang w:val="en-US"/>
        </w:rPr>
        <w:t xml:space="preserve"> se face prin intermediul acestui serviciu</w:t>
      </w:r>
      <w:r>
        <w:rPr>
          <w:rFonts w:hint="default" w:ascii="Times New Roman" w:hAnsi="Times New Roman" w:eastAsia="Times New Roman CE" w:cs="Times New Roman"/>
          <w:color w:val="auto"/>
          <w:sz w:val="24"/>
          <w:szCs w:val="24"/>
          <w:highlight w:val="none"/>
          <w:lang w:val="ro-RO"/>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 xml:space="preserve">65. </w:t>
      </w:r>
      <w:r>
        <w:rPr>
          <w:rFonts w:hint="default" w:ascii="Times New Roman" w:hAnsi="Times New Roman" w:eastAsia="Times New Roman CE" w:cs="Times New Roman"/>
          <w:i w:val="0"/>
          <w:iCs/>
          <w:color w:val="auto"/>
          <w:sz w:val="24"/>
          <w:szCs w:val="24"/>
          <w:u w:val="none"/>
          <w:lang w:val="en-US"/>
        </w:rPr>
        <w:t>Declararea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 se face cu data comunicării Deciziei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66</w:t>
      </w:r>
      <w:r>
        <w:rPr>
          <w:rFonts w:hint="default" w:ascii="Times New Roman" w:hAnsi="Times New Roman" w:eastAsia="Times New Roman CE" w:cs="Times New Roman"/>
          <w:i w:val="0"/>
          <w:iCs/>
          <w:color w:val="auto"/>
          <w:sz w:val="24"/>
          <w:szCs w:val="24"/>
          <w:u w:val="none"/>
          <w:lang w:val="en-US"/>
        </w:rPr>
        <w:t>. În termen de cel mult 5 zile de la data comunicării Deciziei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potrivit legii,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înscrie în Registrul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inactivi/reactivaţi, următoarele date:</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a) denumirea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b) codul de identificare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c) domiciliul fiscal;</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d) data declarării inactivităţii fiscale, şi anume data comunicării către contribuabil</w:t>
      </w:r>
      <w:r>
        <w:rPr>
          <w:rFonts w:hint="default" w:ascii="Times New Roman" w:hAnsi="Times New Roman" w:eastAsia="Times New Roman CE" w:cs="Times New Roman"/>
          <w:i w:val="0"/>
          <w:iCs/>
          <w:color w:val="auto"/>
          <w:sz w:val="24"/>
          <w:szCs w:val="24"/>
          <w:u w:val="none"/>
          <w:lang w:val="ro-RO"/>
        </w:rPr>
        <w:t>/plătitor</w:t>
      </w:r>
      <w:r>
        <w:rPr>
          <w:rFonts w:hint="default" w:ascii="Times New Roman" w:hAnsi="Times New Roman" w:eastAsia="Times New Roman CE" w:cs="Times New Roman"/>
          <w:i w:val="0"/>
          <w:iCs/>
          <w:color w:val="auto"/>
          <w:sz w:val="24"/>
          <w:szCs w:val="24"/>
          <w:u w:val="none"/>
          <w:lang w:val="en-US"/>
        </w:rPr>
        <w:t xml:space="preserve"> a Deciziei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e) denumirea organului fiscal care a emis Decizia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respectiv organul fiscal competent în administrarea contribuabilului</w:t>
      </w:r>
      <w:r>
        <w:rPr>
          <w:rFonts w:hint="default" w:ascii="Times New Roman" w:hAnsi="Times New Roman" w:eastAsia="Times New Roman CE" w:cs="Times New Roman"/>
          <w:i w:val="0"/>
          <w:iCs/>
          <w:color w:val="auto"/>
          <w:sz w:val="24"/>
          <w:szCs w:val="24"/>
          <w:u w:val="none"/>
          <w:lang w:val="ro-RO"/>
        </w:rPr>
        <w:t>/plătitorului;</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f) condiția prevăzută de art.92 alin.(1) sau (1^2) din Codul de procedură fiscală, care a stat la baza declarării în inactivitate fiscală,</w:t>
      </w:r>
    </w:p>
    <w:p>
      <w:pPr>
        <w:keepNext w:val="0"/>
        <w:keepLines w:val="0"/>
        <w:pageBreakBefore w:val="0"/>
        <w:widowControl w:val="0"/>
        <w:kinsoku/>
        <w:wordWrap/>
        <w:overflowPunct/>
        <w:topLinePunct w:val="0"/>
        <w:bidi w:val="0"/>
        <w:snapToGrid/>
        <w:spacing w:beforeLines="0" w:afterLines="0" w:line="360" w:lineRule="auto"/>
        <w:ind w:firstLine="120" w:firstLineChars="50"/>
        <w:jc w:val="both"/>
        <w:textAlignment w:val="auto"/>
        <w:rPr>
          <w:rFonts w:hint="default" w:ascii="Times New Roman" w:hAnsi="Times New Roman" w:eastAsia="Times New Roman CE" w:cs="Times New Roman"/>
          <w:i w:val="0"/>
          <w:iCs/>
          <w:color w:val="auto"/>
          <w:sz w:val="24"/>
          <w:szCs w:val="24"/>
          <w:u w:val="none"/>
          <w:lang w:val="ro-RO"/>
        </w:rPr>
      </w:pPr>
      <w:r>
        <w:rPr>
          <w:rFonts w:hint="default" w:ascii="Times New Roman" w:hAnsi="Times New Roman" w:eastAsia="Times New Roman CE" w:cs="Times New Roman"/>
          <w:i w:val="0"/>
          <w:iCs/>
          <w:color w:val="auto"/>
          <w:sz w:val="24"/>
          <w:szCs w:val="24"/>
          <w:u w:val="none"/>
          <w:lang w:val="ro-RO"/>
        </w:rPr>
        <w:t>g) data înscrierii inactivității fiscale în registru.</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67</w:t>
      </w:r>
      <w:r>
        <w:rPr>
          <w:rFonts w:hint="default" w:ascii="Times New Roman" w:hAnsi="Times New Roman" w:eastAsia="Times New Roman CE" w:cs="Times New Roman"/>
          <w:i w:val="0"/>
          <w:iCs/>
          <w:color w:val="auto"/>
          <w:sz w:val="24"/>
          <w:szCs w:val="24"/>
          <w:u w:val="none"/>
          <w:lang w:val="en-US"/>
        </w:rPr>
        <w:t>. Decizia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produce efecte faţă de terţi din ziua următoare datei înscrierii în Registrul contribuabililor</w:t>
      </w:r>
      <w:r>
        <w:rPr>
          <w:rFonts w:hint="default" w:ascii="Times New Roman" w:hAnsi="Times New Roman" w:eastAsia="Times New Roman CE" w:cs="Times New Roman"/>
          <w:i w:val="0"/>
          <w:iCs/>
          <w:color w:val="auto"/>
          <w:sz w:val="24"/>
          <w:szCs w:val="24"/>
          <w:u w:val="none"/>
          <w:lang w:val="ro-RO"/>
        </w:rPr>
        <w:t>/plătitorilor</w:t>
      </w:r>
      <w:r>
        <w:rPr>
          <w:rFonts w:hint="default" w:ascii="Times New Roman" w:hAnsi="Times New Roman" w:eastAsia="Times New Roman CE" w:cs="Times New Roman"/>
          <w:i w:val="0"/>
          <w:iCs/>
          <w:color w:val="auto"/>
          <w:sz w:val="24"/>
          <w:szCs w:val="24"/>
          <w:u w:val="none"/>
          <w:lang w:val="en-US"/>
        </w:rPr>
        <w:t xml:space="preserve"> inactivi/reactivaţi.</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68.</w:t>
      </w:r>
      <w:r>
        <w:rPr>
          <w:rFonts w:hint="default" w:ascii="Times New Roman" w:hAnsi="Times New Roman" w:eastAsia="Times New Roman CE" w:cs="Times New Roman"/>
          <w:i w:val="0"/>
          <w:iCs/>
          <w:color w:val="auto"/>
          <w:sz w:val="24"/>
          <w:szCs w:val="24"/>
          <w:u w:val="none"/>
          <w:lang w:val="en-US"/>
        </w:rPr>
        <w:t xml:space="preserve"> Documentaţia care a stat la baza întocmirii deciziei de declarare în inactivitate </w:t>
      </w:r>
      <w:r>
        <w:rPr>
          <w:rFonts w:hint="default" w:ascii="Times New Roman" w:hAnsi="Times New Roman" w:eastAsia="Times New Roman CE" w:cs="Times New Roman"/>
          <w:i w:val="0"/>
          <w:iCs/>
          <w:color w:val="auto"/>
          <w:sz w:val="24"/>
          <w:szCs w:val="24"/>
          <w:u w:val="none"/>
          <w:lang w:val="ro-RO"/>
        </w:rPr>
        <w:t xml:space="preserve">fiscală </w:t>
      </w:r>
      <w:r>
        <w:rPr>
          <w:rFonts w:hint="default" w:ascii="Times New Roman" w:hAnsi="Times New Roman" w:eastAsia="Times New Roman CE" w:cs="Times New Roman"/>
          <w:i w:val="0"/>
          <w:iCs/>
          <w:color w:val="auto"/>
          <w:sz w:val="24"/>
          <w:szCs w:val="24"/>
          <w:u w:val="none"/>
          <w:lang w:val="en-US"/>
        </w:rPr>
        <w:t>se arhivează la dosarul fiscal al contribuabilului</w:t>
      </w:r>
      <w:r>
        <w:rPr>
          <w:rFonts w:hint="default" w:ascii="Times New Roman" w:hAnsi="Times New Roman" w:eastAsia="Times New Roman CE" w:cs="Times New Roman"/>
          <w:i w:val="0"/>
          <w:iCs/>
          <w:color w:val="auto"/>
          <w:sz w:val="24"/>
          <w:szCs w:val="24"/>
          <w:u w:val="none"/>
          <w:lang w:val="ro-RO"/>
        </w:rPr>
        <w:t>/plătitorului</w:t>
      </w:r>
      <w:r>
        <w:rPr>
          <w:rFonts w:hint="default" w:ascii="Times New Roman" w:hAnsi="Times New Roman" w:eastAsia="Times New Roman CE" w:cs="Times New Roman"/>
          <w:i w:val="0"/>
          <w:iCs/>
          <w:color w:val="auto"/>
          <w:sz w:val="24"/>
          <w:szCs w:val="24"/>
          <w:u w:val="none"/>
          <w:lang w:val="en-US"/>
        </w:rPr>
        <w:t>.</w:t>
      </w:r>
    </w:p>
    <w:p>
      <w:pPr>
        <w:keepNext w:val="0"/>
        <w:keepLines w:val="0"/>
        <w:pageBreakBefore w:val="0"/>
        <w:widowControl w:val="0"/>
        <w:kinsoku/>
        <w:wordWrap/>
        <w:overflowPunct/>
        <w:topLinePunct w:val="0"/>
        <w:bidi w:val="0"/>
        <w:snapToGrid/>
        <w:spacing w:line="360" w:lineRule="auto"/>
        <w:jc w:val="both"/>
        <w:textAlignment w:val="auto"/>
        <w:rPr>
          <w:rFonts w:hint="default" w:ascii="Times New Roman" w:hAnsi="Times New Roman" w:cs="Times New Roman"/>
          <w:i w:val="0"/>
          <w:iCs/>
          <w:color w:val="auto"/>
          <w:sz w:val="24"/>
          <w:szCs w:val="24"/>
          <w:u w:val="none"/>
        </w:rPr>
      </w:pP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b/>
          <w:bCs/>
          <w:i w:val="0"/>
          <w:iCs/>
          <w:color w:val="auto"/>
          <w:sz w:val="24"/>
          <w:szCs w:val="24"/>
          <w:u w:val="none"/>
          <w:lang w:val="ro-RO"/>
        </w:rPr>
      </w:pPr>
      <w:r>
        <w:rPr>
          <w:rFonts w:hint="default" w:ascii="Times New Roman" w:hAnsi="Times New Roman" w:eastAsia="Times New Roman CE" w:cs="Times New Roman"/>
          <w:b/>
          <w:bCs/>
          <w:i w:val="0"/>
          <w:iCs/>
          <w:color w:val="auto"/>
          <w:sz w:val="24"/>
          <w:szCs w:val="24"/>
          <w:u w:val="none"/>
          <w:lang w:val="en-US"/>
        </w:rPr>
        <w:t xml:space="preserve">CAPITOLUL </w:t>
      </w:r>
      <w:r>
        <w:rPr>
          <w:rFonts w:hint="default" w:ascii="Times New Roman" w:hAnsi="Times New Roman" w:eastAsia="Times New Roman CE" w:cs="Times New Roman"/>
          <w:b/>
          <w:bCs/>
          <w:i w:val="0"/>
          <w:iCs/>
          <w:color w:val="auto"/>
          <w:sz w:val="24"/>
          <w:szCs w:val="24"/>
          <w:u w:val="none"/>
          <w:lang w:val="ro-RO"/>
        </w:rPr>
        <w:t>IX</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b/>
          <w:i w:val="0"/>
          <w:iCs/>
          <w:color w:val="auto"/>
          <w:sz w:val="24"/>
          <w:szCs w:val="24"/>
          <w:u w:val="none"/>
          <w:lang w:val="en-US"/>
        </w:rPr>
        <w:t>Dispoziţii finale</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69</w:t>
      </w:r>
      <w:r>
        <w:rPr>
          <w:rFonts w:hint="default" w:ascii="Times New Roman" w:hAnsi="Times New Roman" w:eastAsia="Times New Roman CE" w:cs="Times New Roman"/>
          <w:i w:val="0"/>
          <w:iCs/>
          <w:color w:val="auto"/>
          <w:sz w:val="24"/>
          <w:szCs w:val="24"/>
          <w:u w:val="none"/>
          <w:lang w:val="en-US"/>
        </w:rPr>
        <w:t>. Dacă înainte de aprobarea</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val="0"/>
          <w:iCs/>
          <w:color w:val="auto"/>
          <w:sz w:val="24"/>
          <w:szCs w:val="24"/>
          <w:u w:val="none"/>
          <w:lang w:val="en-US"/>
        </w:rPr>
        <w:t>Deciziei de declarare în inactivitate</w:t>
      </w:r>
      <w:r>
        <w:rPr>
          <w:rFonts w:hint="default" w:ascii="Times New Roman" w:hAnsi="Times New Roman" w:eastAsia="Times New Roman CE" w:cs="Times New Roman"/>
          <w:i w:val="0"/>
          <w:iCs/>
          <w:color w:val="auto"/>
          <w:sz w:val="24"/>
          <w:szCs w:val="24"/>
          <w:u w:val="none"/>
          <w:lang w:val="ro-RO"/>
        </w:rPr>
        <w:t xml:space="preserve"> fiscală</w:t>
      </w:r>
      <w:r>
        <w:rPr>
          <w:rFonts w:hint="default" w:ascii="Times New Roman" w:hAnsi="Times New Roman" w:eastAsia="Times New Roman CE" w:cs="Times New Roman"/>
          <w:i w:val="0"/>
          <w:iCs/>
          <w:color w:val="auto"/>
          <w:sz w:val="24"/>
          <w:szCs w:val="24"/>
          <w:u w:val="none"/>
          <w:lang w:val="en-US"/>
        </w:rPr>
        <w:t xml:space="preserve">, </w:t>
      </w:r>
      <w:r>
        <w:rPr>
          <w:rFonts w:hint="default" w:ascii="Times New Roman" w:hAnsi="Times New Roman" w:eastAsia="Times New Roman CE" w:cs="Times New Roman"/>
          <w:i w:val="0"/>
          <w:iCs/>
          <w:color w:val="auto"/>
          <w:sz w:val="24"/>
          <w:szCs w:val="24"/>
          <w:u w:val="none"/>
          <w:lang w:val="ro-RO"/>
        </w:rPr>
        <w:t xml:space="preserve">emisă </w:t>
      </w:r>
      <w:r>
        <w:rPr>
          <w:rFonts w:hint="default" w:ascii="Times New Roman" w:hAnsi="Times New Roman" w:eastAsia="Times New Roman CE" w:cs="Times New Roman"/>
          <w:i w:val="0"/>
          <w:iCs/>
          <w:color w:val="auto"/>
          <w:sz w:val="24"/>
          <w:szCs w:val="24"/>
          <w:u w:val="none"/>
          <w:lang w:val="en-US"/>
        </w:rPr>
        <w:t xml:space="preserve">potrivit art. 92 alin. (1) lit. a) şi d) - g) </w:t>
      </w:r>
      <w:r>
        <w:rPr>
          <w:rFonts w:hint="default" w:ascii="Times New Roman" w:hAnsi="Times New Roman" w:eastAsia="Times New Roman CE" w:cs="Times New Roman"/>
          <w:i w:val="0"/>
          <w:iCs/>
          <w:color w:val="auto"/>
          <w:sz w:val="24"/>
          <w:szCs w:val="24"/>
          <w:u w:val="none"/>
          <w:lang w:val="ro-RO"/>
        </w:rPr>
        <w:t xml:space="preserve">sau alin.(1^2) </w:t>
      </w:r>
      <w:r>
        <w:rPr>
          <w:rFonts w:hint="default" w:ascii="Times New Roman" w:hAnsi="Times New Roman" w:eastAsia="Times New Roman CE" w:cs="Times New Roman"/>
          <w:i w:val="0"/>
          <w:iCs/>
          <w:color w:val="auto"/>
          <w:sz w:val="24"/>
          <w:szCs w:val="24"/>
          <w:u w:val="none"/>
          <w:lang w:val="en-US"/>
        </w:rPr>
        <w:t>din Codul de procedură fiscală, după caz,</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primeşte avizul organului de inspecţie fiscală/Direcţiei generale antifraudă fiscală, după caz, privind propunerea de declarare în inactivitate, potrivit art. 92 alin.(1) lit. b)</w:t>
      </w:r>
      <w:r>
        <w:rPr>
          <w:rFonts w:hint="default" w:ascii="Times New Roman" w:hAnsi="Times New Roman" w:eastAsia="Times New Roman CE" w:cs="Times New Roman"/>
          <w:i w:val="0"/>
          <w:iCs/>
          <w:color w:val="auto"/>
          <w:sz w:val="24"/>
          <w:szCs w:val="24"/>
          <w:u w:val="none"/>
          <w:lang w:val="ro-RO"/>
        </w:rPr>
        <w:t xml:space="preserve"> sau </w:t>
      </w:r>
      <w:r>
        <w:rPr>
          <w:rFonts w:hint="default" w:ascii="Times New Roman" w:hAnsi="Times New Roman" w:eastAsia="Times New Roman CE" w:cs="Times New Roman"/>
          <w:i w:val="0"/>
          <w:iCs/>
          <w:color w:val="auto"/>
          <w:sz w:val="24"/>
          <w:szCs w:val="24"/>
          <w:u w:val="none"/>
          <w:lang w:val="en-US"/>
        </w:rPr>
        <w:t xml:space="preserve">lit. c) din Codul de procedură fiscală sau avizul organului cu atribuţii de executare silită privind propunerea de declarare în inactivitate, potrivit art. 92 alin. (1) lit. c) din Codul de procedură fiscală, se sistează procedura de declarare în inactivitate, potrivit prevederilor art. 92 alin. (1) lit. a) şi d) - g) </w:t>
      </w:r>
      <w:r>
        <w:rPr>
          <w:rFonts w:hint="default" w:ascii="Times New Roman" w:hAnsi="Times New Roman" w:eastAsia="Times New Roman CE" w:cs="Times New Roman"/>
          <w:i w:val="0"/>
          <w:iCs/>
          <w:color w:val="auto"/>
          <w:sz w:val="24"/>
          <w:szCs w:val="24"/>
          <w:u w:val="none"/>
          <w:lang w:val="ro-RO"/>
        </w:rPr>
        <w:t xml:space="preserve">sau alin.(1^2) </w:t>
      </w:r>
      <w:r>
        <w:rPr>
          <w:rFonts w:hint="default" w:ascii="Times New Roman" w:hAnsi="Times New Roman" w:eastAsia="Times New Roman CE" w:cs="Times New Roman"/>
          <w:i w:val="0"/>
          <w:iCs/>
          <w:color w:val="auto"/>
          <w:sz w:val="24"/>
          <w:szCs w:val="24"/>
          <w:u w:val="none"/>
          <w:lang w:val="en-US"/>
        </w:rPr>
        <w:t>din Codul de procedură fiscală, după caz</w:t>
      </w:r>
      <w:r>
        <w:rPr>
          <w:rFonts w:hint="default" w:ascii="Times New Roman" w:hAnsi="Times New Roman" w:eastAsia="Times New Roman CE" w:cs="Times New Roman"/>
          <w:i w:val="0"/>
          <w:iCs/>
          <w:color w:val="auto"/>
          <w:sz w:val="24"/>
          <w:szCs w:val="24"/>
          <w:u w:val="none"/>
          <w:lang w:val="ro-RO"/>
        </w:rPr>
        <w:t xml:space="preserve">, și se continuă procedura de declarare în inactivitate fiscală, potrivit art.92 alin.(1) lit.b) sau lit.c), după caz, din Codul de procedură fiscală.  </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ro-RO"/>
        </w:rPr>
        <w:t>70</w:t>
      </w:r>
      <w:r>
        <w:rPr>
          <w:rFonts w:hint="default" w:ascii="Times New Roman" w:hAnsi="Times New Roman" w:eastAsia="Times New Roman CE" w:cs="Times New Roman"/>
          <w:i w:val="0"/>
          <w:iCs/>
          <w:color w:val="auto"/>
          <w:sz w:val="24"/>
          <w:szCs w:val="24"/>
          <w:u w:val="none"/>
          <w:lang w:val="en-US"/>
        </w:rPr>
        <w:t xml:space="preserve">.(1)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întocmeşte un referat prin care propune sistarea procedurii de declarare a inactivităţii, potrivit art. 92 alin. (1) lit. a) şi d) - g) </w:t>
      </w:r>
      <w:r>
        <w:rPr>
          <w:rFonts w:hint="default" w:ascii="Times New Roman" w:hAnsi="Times New Roman" w:eastAsia="Times New Roman CE" w:cs="Times New Roman"/>
          <w:i w:val="0"/>
          <w:iCs/>
          <w:color w:val="auto"/>
          <w:sz w:val="24"/>
          <w:szCs w:val="24"/>
          <w:u w:val="none"/>
          <w:lang w:val="ro-RO"/>
        </w:rPr>
        <w:t xml:space="preserve">sau alin.(1^2) </w:t>
      </w:r>
      <w:r>
        <w:rPr>
          <w:rFonts w:hint="default" w:ascii="Times New Roman" w:hAnsi="Times New Roman" w:eastAsia="Times New Roman CE" w:cs="Times New Roman"/>
          <w:i w:val="0"/>
          <w:iCs/>
          <w:color w:val="auto"/>
          <w:sz w:val="24"/>
          <w:szCs w:val="24"/>
          <w:u w:val="none"/>
          <w:lang w:val="en-US"/>
        </w:rPr>
        <w:t>din Codul de procedură fiscală, după caz şi continuarea procedurii de declarare în inactivitate fiscală, potrivit art. 92 alin. (1) lit. b)</w:t>
      </w:r>
      <w:r>
        <w:rPr>
          <w:rFonts w:hint="default" w:ascii="Times New Roman" w:hAnsi="Times New Roman" w:eastAsia="Times New Roman CE" w:cs="Times New Roman"/>
          <w:i w:val="0"/>
          <w:iCs/>
          <w:color w:val="auto"/>
          <w:sz w:val="24"/>
          <w:szCs w:val="24"/>
          <w:u w:val="none"/>
          <w:lang w:val="ro-RO"/>
        </w:rPr>
        <w:t xml:space="preserve"> sau </w:t>
      </w:r>
      <w:r>
        <w:rPr>
          <w:rFonts w:hint="default" w:ascii="Times New Roman" w:hAnsi="Times New Roman" w:eastAsia="Times New Roman CE" w:cs="Times New Roman"/>
          <w:i w:val="0"/>
          <w:iCs/>
          <w:color w:val="auto"/>
          <w:sz w:val="24"/>
          <w:szCs w:val="24"/>
          <w:u w:val="none"/>
          <w:lang w:val="en-US"/>
        </w:rPr>
        <w:t>lit. c), după caz, din Codul de procedură fiscală, la propunerea organului cu atribuţii de executare silită/organului de inspecţie fiscală sau Direcţiei generale antifraudă fiscală, după caz.</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r>
        <w:rPr>
          <w:rFonts w:hint="default" w:ascii="Times New Roman" w:hAnsi="Times New Roman" w:eastAsia="Times New Roman CE" w:cs="Times New Roman"/>
          <w:i w:val="0"/>
          <w:iCs/>
          <w:color w:val="auto"/>
          <w:sz w:val="24"/>
          <w:szCs w:val="24"/>
          <w:u w:val="none"/>
          <w:lang w:val="en-US"/>
        </w:rPr>
        <w:t>(2) Referatul se avizează de către şeful de administraţie adjunct - colectare în cazul administraţiilor judeţene ale finanţelor publice/</w:t>
      </w: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dministraţiilor de sector ale finanţelor publice</w:t>
      </w:r>
      <w:r>
        <w:rPr>
          <w:rFonts w:hint="default" w:ascii="Times New Roman" w:hAnsi="Times New Roman" w:eastAsia="Times New Roman CE" w:cs="Times New Roman"/>
          <w:i w:val="0"/>
          <w:iCs/>
          <w:color w:val="auto"/>
          <w:sz w:val="24"/>
          <w:szCs w:val="24"/>
          <w:u w:val="none"/>
          <w:lang w:val="ro-RO"/>
        </w:rPr>
        <w:t>/A</w:t>
      </w:r>
      <w:r>
        <w:rPr>
          <w:rFonts w:hint="default" w:ascii="Times New Roman" w:hAnsi="Times New Roman" w:eastAsia="Times New Roman CE" w:cs="Times New Roman"/>
          <w:i w:val="0"/>
          <w:iCs/>
          <w:color w:val="auto"/>
          <w:sz w:val="24"/>
          <w:szCs w:val="24"/>
          <w:u w:val="none"/>
          <w:lang w:val="en-US"/>
        </w:rPr>
        <w:t>dministraţi</w:t>
      </w:r>
      <w:r>
        <w:rPr>
          <w:rFonts w:hint="default" w:ascii="Times New Roman" w:hAnsi="Times New Roman" w:eastAsia="Times New Roman CE" w:cs="Times New Roman"/>
          <w:i w:val="0"/>
          <w:iCs/>
          <w:color w:val="auto"/>
          <w:sz w:val="24"/>
          <w:szCs w:val="24"/>
          <w:u w:val="none"/>
          <w:lang w:val="ro-RO"/>
        </w:rPr>
        <w:t>ei</w:t>
      </w:r>
      <w:r>
        <w:rPr>
          <w:rFonts w:hint="default" w:ascii="Times New Roman" w:hAnsi="Times New Roman" w:eastAsia="Times New Roman CE" w:cs="Times New Roman"/>
          <w:i w:val="0"/>
          <w:iCs/>
          <w:color w:val="auto"/>
          <w:sz w:val="24"/>
          <w:szCs w:val="24"/>
          <w:u w:val="none"/>
          <w:lang w:val="en-US"/>
        </w:rPr>
        <w:t xml:space="preserve"> pentru contribuabili mijlocii</w:t>
      </w:r>
      <w:r>
        <w:rPr>
          <w:rFonts w:hint="default" w:ascii="Times New Roman" w:hAnsi="Times New Roman" w:eastAsia="Times New Roman CE" w:cs="Times New Roman"/>
          <w:i w:val="0"/>
          <w:iCs/>
          <w:color w:val="auto"/>
          <w:sz w:val="24"/>
          <w:szCs w:val="24"/>
          <w:u w:val="none"/>
          <w:lang w:val="ro-RO"/>
        </w:rPr>
        <w:t xml:space="preserve"> a municipiului București</w:t>
      </w:r>
      <w:r>
        <w:rPr>
          <w:rFonts w:hint="default" w:ascii="Times New Roman" w:hAnsi="Times New Roman" w:eastAsia="Times New Roman CE" w:cs="Times New Roman"/>
          <w:i w:val="0"/>
          <w:iCs/>
          <w:color w:val="auto"/>
          <w:sz w:val="24"/>
          <w:szCs w:val="24"/>
          <w:u w:val="none"/>
          <w:lang w:val="en-US"/>
        </w:rPr>
        <w:t xml:space="preserve">, directorul general adjunct care coordonează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în cazul Direcţiei generale de administrare a marilor contribuabili sau conducătorul unităţii fiscale competente, după caz.</w:t>
      </w:r>
    </w:p>
    <w:p>
      <w:pPr>
        <w:keepNext w:val="0"/>
        <w:keepLines w:val="0"/>
        <w:pageBreakBefore w:val="0"/>
        <w:numPr>
          <w:ilvl w:val="0"/>
          <w:numId w:val="0"/>
        </w:numPr>
        <w:kinsoku/>
        <w:wordWrap/>
        <w:overflowPunct/>
        <w:topLinePunct w:val="0"/>
        <w:autoSpaceDE w:val="0"/>
        <w:autoSpaceDN w:val="0"/>
        <w:bidi w:val="0"/>
        <w:adjustRightInd w:val="0"/>
        <w:snapToGrid/>
        <w:spacing w:line="360" w:lineRule="auto"/>
        <w:jc w:val="both"/>
        <w:textAlignment w:val="auto"/>
        <w:outlineLvl w:val="9"/>
        <w:rPr>
          <w:rFonts w:hint="default" w:ascii="Times New Roman" w:hAnsi="Times New Roman" w:cs="Times New Roman"/>
          <w:color w:val="auto"/>
          <w:sz w:val="24"/>
          <w:szCs w:val="24"/>
        </w:rPr>
      </w:pPr>
      <w:r>
        <w:rPr>
          <w:rFonts w:hint="default" w:ascii="Times New Roman" w:hAnsi="Times New Roman" w:eastAsia="Times New Roman CE" w:cs="Times New Roman"/>
          <w:i w:val="0"/>
          <w:iCs/>
          <w:color w:val="auto"/>
          <w:sz w:val="24"/>
          <w:szCs w:val="24"/>
          <w:u w:val="none"/>
          <w:lang w:val="ro-RO"/>
        </w:rPr>
        <w:t>71</w:t>
      </w:r>
      <w:r>
        <w:rPr>
          <w:rFonts w:hint="default" w:ascii="Times New Roman" w:hAnsi="Times New Roman" w:eastAsia="Times New Roman CE" w:cs="Times New Roman"/>
          <w:i w:val="0"/>
          <w:iCs/>
          <w:color w:val="auto"/>
          <w:sz w:val="24"/>
          <w:szCs w:val="24"/>
          <w:u w:val="none"/>
          <w:lang w:val="en-US"/>
        </w:rPr>
        <w:t xml:space="preserve">. La data radierii unui contribuabil, </w:t>
      </w:r>
      <w:r>
        <w:rPr>
          <w:rFonts w:hint="default" w:ascii="Times New Roman" w:hAnsi="Times New Roman" w:eastAsia="Times New Roman CE" w:cs="Times New Roman"/>
          <w:i/>
          <w:iCs w:val="0"/>
          <w:color w:val="auto"/>
          <w:sz w:val="24"/>
          <w:szCs w:val="24"/>
          <w:u w:val="none"/>
          <w:lang w:val="en-US"/>
        </w:rPr>
        <w:t>compartimentul de specialitate</w:t>
      </w:r>
      <w:r>
        <w:rPr>
          <w:rFonts w:hint="default" w:ascii="Times New Roman" w:hAnsi="Times New Roman" w:eastAsia="Times New Roman CE" w:cs="Times New Roman"/>
          <w:i w:val="0"/>
          <w:iCs/>
          <w:color w:val="auto"/>
          <w:sz w:val="24"/>
          <w:szCs w:val="24"/>
          <w:u w:val="none"/>
          <w:lang w:val="en-US"/>
        </w:rPr>
        <w:t xml:space="preserve"> sistează procedura în derulare. În acest sens se întocmeşte un referat motivat, care se arhivează la dosarul fiscal al contribuabilului.</w:t>
      </w:r>
      <w:r>
        <w:rPr>
          <w:rFonts w:hint="default" w:ascii="Times New Roman" w:hAnsi="Times New Roman" w:eastAsia="Times New Roman CE" w:cs="Times New Roman"/>
          <w:i w:val="0"/>
          <w:iCs/>
          <w:color w:val="auto"/>
          <w:sz w:val="24"/>
          <w:szCs w:val="24"/>
          <w:u w:val="none"/>
          <w:lang w:val="ro-RO"/>
        </w:rPr>
        <w:t xml:space="preserve"> </w:t>
      </w:r>
      <w:r>
        <w:rPr>
          <w:rFonts w:hint="default" w:ascii="Times New Roman" w:hAnsi="Times New Roman" w:cs="Times New Roman"/>
          <w:color w:val="auto"/>
          <w:sz w:val="24"/>
          <w:szCs w:val="24"/>
        </w:rPr>
        <w:t xml:space="preserve">Modelul </w:t>
      </w:r>
      <w:r>
        <w:rPr>
          <w:rFonts w:hint="default" w:ascii="Times New Roman" w:hAnsi="Times New Roman" w:cs="Times New Roman"/>
          <w:color w:val="auto"/>
          <w:sz w:val="24"/>
          <w:szCs w:val="24"/>
          <w:lang w:val="ro-RO"/>
        </w:rPr>
        <w:t xml:space="preserve">referatului </w:t>
      </w:r>
      <w:r>
        <w:rPr>
          <w:rFonts w:hint="default" w:ascii="Times New Roman" w:hAnsi="Times New Roman" w:cs="Times New Roman"/>
          <w:color w:val="auto"/>
          <w:sz w:val="24"/>
          <w:szCs w:val="24"/>
        </w:rPr>
        <w:t xml:space="preserve">este prevăzut în anexa nr. </w:t>
      </w:r>
      <w:r>
        <w:rPr>
          <w:rFonts w:hint="default" w:ascii="Times New Roman" w:hAnsi="Times New Roman" w:cs="Times New Roman"/>
          <w:color w:val="auto"/>
          <w:sz w:val="24"/>
          <w:szCs w:val="24"/>
          <w:lang w:val="ro-RO"/>
        </w:rPr>
        <w:t>1</w:t>
      </w:r>
      <w:r>
        <w:rPr>
          <w:rFonts w:hint="default" w:ascii="Times New Roman" w:hAnsi="Times New Roman" w:cs="Times New Roman"/>
          <w:color w:val="auto"/>
          <w:sz w:val="24"/>
          <w:szCs w:val="24"/>
          <w:lang w:val="en-US"/>
        </w:rPr>
        <w:t>3</w:t>
      </w:r>
      <w:r>
        <w:rPr>
          <w:rFonts w:hint="default" w:ascii="Times New Roman" w:hAnsi="Times New Roman" w:cs="Times New Roman"/>
          <w:color w:val="auto"/>
          <w:sz w:val="24"/>
          <w:szCs w:val="24"/>
          <w:lang w:val="ro-RO"/>
        </w:rPr>
        <w:t xml:space="preserve"> </w:t>
      </w:r>
      <w:r>
        <w:rPr>
          <w:rFonts w:hint="default" w:ascii="Times New Roman" w:hAnsi="Times New Roman" w:cs="Times New Roman"/>
          <w:color w:val="auto"/>
          <w:sz w:val="24"/>
          <w:szCs w:val="24"/>
        </w:rPr>
        <w:t>la ordin.</w:t>
      </w:r>
    </w:p>
    <w:p>
      <w:pPr>
        <w:keepNext w:val="0"/>
        <w:keepLines w:val="0"/>
        <w:pageBreakBefore w:val="0"/>
        <w:widowControl w:val="0"/>
        <w:kinsoku/>
        <w:wordWrap/>
        <w:overflowPunct/>
        <w:topLinePunct w:val="0"/>
        <w:bidi w:val="0"/>
        <w:snapToGrid/>
        <w:spacing w:beforeLines="0" w:afterLines="0" w:line="360" w:lineRule="auto"/>
        <w:jc w:val="both"/>
        <w:textAlignment w:val="auto"/>
        <w:rPr>
          <w:rFonts w:hint="default" w:ascii="Times New Roman" w:hAnsi="Times New Roman" w:eastAsia="Times New Roman CE" w:cs="Times New Roman"/>
          <w:i w:val="0"/>
          <w:iCs/>
          <w:color w:val="auto"/>
          <w:sz w:val="24"/>
          <w:szCs w:val="24"/>
          <w:u w:val="none"/>
          <w:lang w:val="en-US"/>
        </w:rPr>
      </w:pPr>
    </w:p>
    <w:p>
      <w:pPr>
        <w:keepNext w:val="0"/>
        <w:keepLines w:val="0"/>
        <w:pageBreakBefore w:val="0"/>
        <w:widowControl w:val="0"/>
        <w:kinsoku/>
        <w:wordWrap/>
        <w:overflowPunct/>
        <w:topLinePunct w:val="0"/>
        <w:bidi w:val="0"/>
        <w:snapToGrid/>
        <w:spacing w:line="360" w:lineRule="auto"/>
        <w:jc w:val="both"/>
        <w:textAlignment w:val="auto"/>
        <w:rPr>
          <w:rFonts w:hint="default" w:ascii="Times New Roman" w:hAnsi="Times New Roman" w:cs="Times New Roman"/>
          <w:i w:val="0"/>
          <w:iCs/>
          <w:color w:val="auto"/>
          <w:sz w:val="24"/>
          <w:szCs w:val="24"/>
          <w:u w:val="none"/>
        </w:rPr>
      </w:pPr>
    </w:p>
    <w:p>
      <w:pPr>
        <w:keepNext w:val="0"/>
        <w:keepLines w:val="0"/>
        <w:pageBreakBefore w:val="0"/>
        <w:widowControl w:val="0"/>
        <w:kinsoku/>
        <w:wordWrap/>
        <w:overflowPunct/>
        <w:topLinePunct w:val="0"/>
        <w:bidi w:val="0"/>
        <w:snapToGrid/>
        <w:spacing w:line="360" w:lineRule="auto"/>
        <w:jc w:val="both"/>
        <w:textAlignment w:val="auto"/>
        <w:rPr>
          <w:rFonts w:hint="default" w:ascii="Times New Roman" w:hAnsi="Times New Roman" w:cs="Times New Roman"/>
          <w:i w:val="0"/>
          <w:iCs/>
          <w:color w:val="auto"/>
          <w:sz w:val="24"/>
          <w:szCs w:val="24"/>
          <w:u w:val="none"/>
        </w:rPr>
      </w:pPr>
    </w:p>
    <w:sectPr>
      <w:headerReference r:id="rId3" w:type="default"/>
      <w:footerReference r:id="rId4" w:type="default"/>
      <w:pgSz w:w="11850" w:h="16783"/>
      <w:pgMar w:top="820" w:right="1080" w:bottom="1440" w:left="1080" w:header="720" w:footer="720" w:gutter="0"/>
      <w:lnNumType w:countBy="0" w:distance="36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Times New Roman CE">
    <w:altName w:val="Times New Roman"/>
    <w:panose1 w:val="00000000000000000000"/>
    <w:charset w:val="EE"/>
    <w:family w:val="auto"/>
    <w:pitch w:val="default"/>
    <w:sig w:usb0="00000000"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zSVju0AAAAAUBAAAPAAAAAAAAAAEAIAAAACIAAABkcnMvZG93bnJldi54&#10;bWxQSwECFAAUAAAACACHTuJA2hmdFQICAAASBAAADgAAAAAAAAABACAAAAAfAQAAZHJzL2Uyb0Rv&#10;Yy54bWxQSwUGAAAAAAYABgBZAQAAkwUAAAAA&#10;">
              <v:fill on="f" focussize="0,0"/>
              <v:stroke on="f" weight="0.5pt"/>
              <v:imagedata o:title=""/>
              <o:lock v:ext="edit" aspectratio="f"/>
              <v:textbox inset="0mm,0mm,0mm,0mm" style="mso-fit-shape-to-text:t;">
                <w:txbxContent>
                  <w:p>
                    <w:pPr>
                      <w:pStyle w:val="3"/>
                      <w:rPr>
                        <w:lang w:val="ro-RO"/>
                      </w:rPr>
                    </w:pPr>
                    <w:r>
                      <w:rPr>
                        <w:lang w:val="ro-RO"/>
                      </w:rPr>
                      <w:fldChar w:fldCharType="begin"/>
                    </w:r>
                    <w:r>
                      <w:rPr>
                        <w:lang w:val="ro-RO"/>
                      </w:rPr>
                      <w:instrText xml:space="preserve"> PAGE  \* MERGEFORMAT </w:instrText>
                    </w:r>
                    <w:r>
                      <w:rPr>
                        <w:lang w:val="ro-RO"/>
                      </w:rPr>
                      <w:fldChar w:fldCharType="separate"/>
                    </w:r>
                    <w:r>
                      <w:rPr>
                        <w:lang w:val="ro-RO"/>
                      </w:rPr>
                      <w:t>1</w:t>
                    </w:r>
                    <w:r>
                      <w:rPr>
                        <w:lang w:val="ro-RO"/>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default" w:ascii="Times New Roman" w:hAnsi="Times New Roman" w:cs="Times New Roman"/>
        <w:b/>
        <w:bCs/>
        <w:color w:val="auto"/>
        <w:sz w:val="28"/>
        <w:szCs w:val="28"/>
        <w:lang w:val="ro-RO"/>
      </w:rPr>
    </w:pPr>
    <w:r>
      <w:rPr>
        <w:rFonts w:hint="default" w:ascii="Times New Roman" w:hAnsi="Times New Roman" w:cs="Times New Roman"/>
        <w:b/>
        <w:bCs/>
        <w:color w:val="auto"/>
        <w:sz w:val="28"/>
        <w:szCs w:val="28"/>
        <w:lang w:val="ro-RO"/>
      </w:rPr>
      <w:t>PROIECT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A54ED"/>
    <w:multiLevelType w:val="singleLevel"/>
    <w:tmpl w:val="8FCA54ED"/>
    <w:lvl w:ilvl="0" w:tentative="0">
      <w:start w:val="1"/>
      <w:numFmt w:val="decimal"/>
      <w:suff w:val="space"/>
      <w:lvlText w:val="%1."/>
      <w:lvlJc w:val="left"/>
    </w:lvl>
  </w:abstractNum>
  <w:abstractNum w:abstractNumId="1">
    <w:nsid w:val="A7AD20AA"/>
    <w:multiLevelType w:val="singleLevel"/>
    <w:tmpl w:val="A7AD20AA"/>
    <w:lvl w:ilvl="0" w:tentative="0">
      <w:start w:val="1"/>
      <w:numFmt w:val="upperLetter"/>
      <w:suff w:val="space"/>
      <w:lvlText w:val="%1."/>
      <w:lvlJc w:val="left"/>
    </w:lvl>
  </w:abstractNum>
  <w:abstractNum w:abstractNumId="2">
    <w:nsid w:val="A847B2BB"/>
    <w:multiLevelType w:val="singleLevel"/>
    <w:tmpl w:val="A847B2BB"/>
    <w:lvl w:ilvl="0" w:tentative="0">
      <w:start w:val="2"/>
      <w:numFmt w:val="decimal"/>
      <w:suff w:val="space"/>
      <w:lvlText w:val="(%1)"/>
      <w:lvlJc w:val="left"/>
    </w:lvl>
  </w:abstractNum>
  <w:abstractNum w:abstractNumId="3">
    <w:nsid w:val="CECDEFA8"/>
    <w:multiLevelType w:val="singleLevel"/>
    <w:tmpl w:val="CECDEFA8"/>
    <w:lvl w:ilvl="0" w:tentative="0">
      <w:start w:val="1"/>
      <w:numFmt w:val="lowerLetter"/>
      <w:suff w:val="space"/>
      <w:lvlText w:val="%1)"/>
      <w:lvlJc w:val="left"/>
    </w:lvl>
  </w:abstractNum>
  <w:abstractNum w:abstractNumId="4">
    <w:nsid w:val="F5492E27"/>
    <w:multiLevelType w:val="singleLevel"/>
    <w:tmpl w:val="F5492E27"/>
    <w:lvl w:ilvl="0" w:tentative="0">
      <w:start w:val="1"/>
      <w:numFmt w:val="lowerLetter"/>
      <w:suff w:val="space"/>
      <w:lvlText w:val="%1)"/>
      <w:lvlJc w:val="left"/>
    </w:lvl>
  </w:abstractNum>
  <w:abstractNum w:abstractNumId="5">
    <w:nsid w:val="4521617F"/>
    <w:multiLevelType w:val="singleLevel"/>
    <w:tmpl w:val="4521617F"/>
    <w:lvl w:ilvl="0" w:tentative="0">
      <w:start w:val="1"/>
      <w:numFmt w:val="upperLetter"/>
      <w:suff w:val="space"/>
      <w:lvlText w:val="%1."/>
      <w:lvlJc w:val="left"/>
    </w:lvl>
  </w:abstractNum>
  <w:abstractNum w:abstractNumId="6">
    <w:nsid w:val="48F2F932"/>
    <w:multiLevelType w:val="singleLevel"/>
    <w:tmpl w:val="48F2F932"/>
    <w:lvl w:ilvl="0" w:tentative="0">
      <w:start w:val="18"/>
      <w:numFmt w:val="decimal"/>
      <w:suff w:val="space"/>
      <w:lvlText w:val="%1."/>
      <w:lvlJc w:val="left"/>
    </w:lvl>
  </w:abstractNum>
  <w:abstractNum w:abstractNumId="7">
    <w:nsid w:val="70AFD455"/>
    <w:multiLevelType w:val="singleLevel"/>
    <w:tmpl w:val="70AFD455"/>
    <w:lvl w:ilvl="0" w:tentative="0">
      <w:start w:val="9"/>
      <w:numFmt w:val="decimal"/>
      <w:suff w:val="space"/>
      <w:lvlText w:val="%1."/>
      <w:lvlJc w:val="left"/>
    </w:lvl>
  </w:abstractNum>
  <w:abstractNum w:abstractNumId="8">
    <w:nsid w:val="7596FF28"/>
    <w:multiLevelType w:val="singleLevel"/>
    <w:tmpl w:val="7596FF28"/>
    <w:lvl w:ilvl="0" w:tentative="0">
      <w:start w:val="1"/>
      <w:numFmt w:val="lowerLetter"/>
      <w:suff w:val="space"/>
      <w:lvlText w:val="%1)"/>
      <w:lvlJc w:val="left"/>
    </w:lvl>
  </w:abstractNum>
  <w:num w:numId="1">
    <w:abstractNumId w:val="5"/>
  </w:num>
  <w:num w:numId="2">
    <w:abstractNumId w:val="0"/>
  </w:num>
  <w:num w:numId="3">
    <w:abstractNumId w:val="3"/>
  </w:num>
  <w:num w:numId="4">
    <w:abstractNumId w:val="7"/>
  </w:num>
  <w:num w:numId="5">
    <w:abstractNumId w:val="4"/>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59509E"/>
    <w:rsid w:val="01334E9D"/>
    <w:rsid w:val="01957B52"/>
    <w:rsid w:val="01990679"/>
    <w:rsid w:val="019A1C5E"/>
    <w:rsid w:val="01B0541E"/>
    <w:rsid w:val="023C6E38"/>
    <w:rsid w:val="025B73DD"/>
    <w:rsid w:val="026C1DED"/>
    <w:rsid w:val="033D1744"/>
    <w:rsid w:val="041B3D1F"/>
    <w:rsid w:val="04311409"/>
    <w:rsid w:val="04585DDF"/>
    <w:rsid w:val="04B25E8D"/>
    <w:rsid w:val="04D130BA"/>
    <w:rsid w:val="04DA6BAB"/>
    <w:rsid w:val="052871BF"/>
    <w:rsid w:val="05D10BFC"/>
    <w:rsid w:val="061C487D"/>
    <w:rsid w:val="0689619D"/>
    <w:rsid w:val="071015AD"/>
    <w:rsid w:val="075E105E"/>
    <w:rsid w:val="076445D7"/>
    <w:rsid w:val="07B70512"/>
    <w:rsid w:val="07C87998"/>
    <w:rsid w:val="07CA15A1"/>
    <w:rsid w:val="08117A26"/>
    <w:rsid w:val="08244CD2"/>
    <w:rsid w:val="08446DF2"/>
    <w:rsid w:val="086E07BB"/>
    <w:rsid w:val="08D41DE2"/>
    <w:rsid w:val="096F402D"/>
    <w:rsid w:val="09AB3BBE"/>
    <w:rsid w:val="09C3099C"/>
    <w:rsid w:val="0A6F5702"/>
    <w:rsid w:val="0A90218E"/>
    <w:rsid w:val="0AC7557C"/>
    <w:rsid w:val="0B380B67"/>
    <w:rsid w:val="0C2E26DE"/>
    <w:rsid w:val="0CB93DA4"/>
    <w:rsid w:val="0CE86E8F"/>
    <w:rsid w:val="0D2F29EA"/>
    <w:rsid w:val="0D357CF5"/>
    <w:rsid w:val="0D576D38"/>
    <w:rsid w:val="0D806191"/>
    <w:rsid w:val="0DBA1279"/>
    <w:rsid w:val="0DEF22B4"/>
    <w:rsid w:val="0E101C13"/>
    <w:rsid w:val="0E3B1AC8"/>
    <w:rsid w:val="0E803F68"/>
    <w:rsid w:val="0EE070E4"/>
    <w:rsid w:val="0F553D47"/>
    <w:rsid w:val="0F7701E0"/>
    <w:rsid w:val="0F94192C"/>
    <w:rsid w:val="10333BAD"/>
    <w:rsid w:val="105A70BE"/>
    <w:rsid w:val="114C3475"/>
    <w:rsid w:val="12142743"/>
    <w:rsid w:val="12286283"/>
    <w:rsid w:val="12295FF3"/>
    <w:rsid w:val="12A2111A"/>
    <w:rsid w:val="12AF29A8"/>
    <w:rsid w:val="12B706AF"/>
    <w:rsid w:val="12DF7011"/>
    <w:rsid w:val="131F3747"/>
    <w:rsid w:val="13393405"/>
    <w:rsid w:val="13CF43CA"/>
    <w:rsid w:val="142E6045"/>
    <w:rsid w:val="143726EB"/>
    <w:rsid w:val="1447263F"/>
    <w:rsid w:val="14A01657"/>
    <w:rsid w:val="14BC738B"/>
    <w:rsid w:val="15230AEB"/>
    <w:rsid w:val="15587F4D"/>
    <w:rsid w:val="15D936BE"/>
    <w:rsid w:val="162E63FC"/>
    <w:rsid w:val="16325ABE"/>
    <w:rsid w:val="16623453"/>
    <w:rsid w:val="16696846"/>
    <w:rsid w:val="166B6291"/>
    <w:rsid w:val="1698282C"/>
    <w:rsid w:val="169C4090"/>
    <w:rsid w:val="1778094A"/>
    <w:rsid w:val="17B35DAA"/>
    <w:rsid w:val="17C62C3C"/>
    <w:rsid w:val="180B6F58"/>
    <w:rsid w:val="18387634"/>
    <w:rsid w:val="18DD19E7"/>
    <w:rsid w:val="19476031"/>
    <w:rsid w:val="19764450"/>
    <w:rsid w:val="199A1126"/>
    <w:rsid w:val="19B40A84"/>
    <w:rsid w:val="1A1429A1"/>
    <w:rsid w:val="1A217185"/>
    <w:rsid w:val="1AED282E"/>
    <w:rsid w:val="1B3C0961"/>
    <w:rsid w:val="1B4334C0"/>
    <w:rsid w:val="1B5276F2"/>
    <w:rsid w:val="1BF40CF5"/>
    <w:rsid w:val="1BF923CD"/>
    <w:rsid w:val="1C1740D5"/>
    <w:rsid w:val="1C4644AD"/>
    <w:rsid w:val="1C571718"/>
    <w:rsid w:val="1C6E0AB7"/>
    <w:rsid w:val="1C820DC1"/>
    <w:rsid w:val="1CC82938"/>
    <w:rsid w:val="1D5A4F54"/>
    <w:rsid w:val="1D6B2359"/>
    <w:rsid w:val="1D6D7092"/>
    <w:rsid w:val="1EA25C0F"/>
    <w:rsid w:val="1F277BC0"/>
    <w:rsid w:val="1F4D6452"/>
    <w:rsid w:val="1F5D15CD"/>
    <w:rsid w:val="1F686D5B"/>
    <w:rsid w:val="1F9C4CA2"/>
    <w:rsid w:val="1FC11A97"/>
    <w:rsid w:val="1FEE457E"/>
    <w:rsid w:val="20550D60"/>
    <w:rsid w:val="206E4ED0"/>
    <w:rsid w:val="20D06C39"/>
    <w:rsid w:val="212A6B35"/>
    <w:rsid w:val="215A1740"/>
    <w:rsid w:val="21890E82"/>
    <w:rsid w:val="21A46215"/>
    <w:rsid w:val="21B011EA"/>
    <w:rsid w:val="21FC5B81"/>
    <w:rsid w:val="224E2CE4"/>
    <w:rsid w:val="226B21F4"/>
    <w:rsid w:val="22AF62A4"/>
    <w:rsid w:val="22B431DE"/>
    <w:rsid w:val="23096C6C"/>
    <w:rsid w:val="233D612F"/>
    <w:rsid w:val="24675AAA"/>
    <w:rsid w:val="247F28E8"/>
    <w:rsid w:val="24B21855"/>
    <w:rsid w:val="24B4460D"/>
    <w:rsid w:val="24BE3B21"/>
    <w:rsid w:val="24F34165"/>
    <w:rsid w:val="25B03385"/>
    <w:rsid w:val="25C71667"/>
    <w:rsid w:val="25D17A7B"/>
    <w:rsid w:val="26146A3C"/>
    <w:rsid w:val="26B53F46"/>
    <w:rsid w:val="26C8283C"/>
    <w:rsid w:val="27005B6D"/>
    <w:rsid w:val="270E0BE0"/>
    <w:rsid w:val="274F61DC"/>
    <w:rsid w:val="27FD15CB"/>
    <w:rsid w:val="288B02ED"/>
    <w:rsid w:val="289A52F1"/>
    <w:rsid w:val="28C76BF1"/>
    <w:rsid w:val="292A393B"/>
    <w:rsid w:val="294872D5"/>
    <w:rsid w:val="29542D5D"/>
    <w:rsid w:val="296D7815"/>
    <w:rsid w:val="29871E09"/>
    <w:rsid w:val="2A3F7CDA"/>
    <w:rsid w:val="2A7960BA"/>
    <w:rsid w:val="2A9D44F9"/>
    <w:rsid w:val="2ABD631D"/>
    <w:rsid w:val="2BB367A8"/>
    <w:rsid w:val="2C2C4C8E"/>
    <w:rsid w:val="2C3D3AC8"/>
    <w:rsid w:val="2CB46963"/>
    <w:rsid w:val="2CFD643B"/>
    <w:rsid w:val="2D0C754C"/>
    <w:rsid w:val="2D3776AE"/>
    <w:rsid w:val="2D396FEF"/>
    <w:rsid w:val="2DA2102F"/>
    <w:rsid w:val="2DC81221"/>
    <w:rsid w:val="2E400F33"/>
    <w:rsid w:val="2E4C772C"/>
    <w:rsid w:val="2E914A33"/>
    <w:rsid w:val="2ED06BD1"/>
    <w:rsid w:val="2F5743B0"/>
    <w:rsid w:val="2F72497C"/>
    <w:rsid w:val="2F881090"/>
    <w:rsid w:val="2FF26BC8"/>
    <w:rsid w:val="301C12AE"/>
    <w:rsid w:val="30663987"/>
    <w:rsid w:val="306B49A7"/>
    <w:rsid w:val="309569E1"/>
    <w:rsid w:val="30BC698A"/>
    <w:rsid w:val="30D62FD5"/>
    <w:rsid w:val="3102220B"/>
    <w:rsid w:val="310E6206"/>
    <w:rsid w:val="31115546"/>
    <w:rsid w:val="312F10FD"/>
    <w:rsid w:val="314634F7"/>
    <w:rsid w:val="31B77123"/>
    <w:rsid w:val="320209F6"/>
    <w:rsid w:val="323859C8"/>
    <w:rsid w:val="326E174C"/>
    <w:rsid w:val="32700DCD"/>
    <w:rsid w:val="332A38D6"/>
    <w:rsid w:val="332C16A0"/>
    <w:rsid w:val="33F4566D"/>
    <w:rsid w:val="3406599D"/>
    <w:rsid w:val="344A64DB"/>
    <w:rsid w:val="34764E97"/>
    <w:rsid w:val="348C6BA9"/>
    <w:rsid w:val="351E294E"/>
    <w:rsid w:val="356E58CD"/>
    <w:rsid w:val="3574500A"/>
    <w:rsid w:val="35A3691E"/>
    <w:rsid w:val="36010E03"/>
    <w:rsid w:val="36117B2B"/>
    <w:rsid w:val="365F45F6"/>
    <w:rsid w:val="368B32F7"/>
    <w:rsid w:val="36901E53"/>
    <w:rsid w:val="37516262"/>
    <w:rsid w:val="376269B8"/>
    <w:rsid w:val="376A6927"/>
    <w:rsid w:val="37A1245B"/>
    <w:rsid w:val="37C33023"/>
    <w:rsid w:val="385F0D88"/>
    <w:rsid w:val="38C66A7F"/>
    <w:rsid w:val="38CA11F4"/>
    <w:rsid w:val="391B78BE"/>
    <w:rsid w:val="397938A5"/>
    <w:rsid w:val="39955953"/>
    <w:rsid w:val="3A965E8B"/>
    <w:rsid w:val="3AC772DB"/>
    <w:rsid w:val="3B0649A0"/>
    <w:rsid w:val="3B082369"/>
    <w:rsid w:val="3B30324B"/>
    <w:rsid w:val="3BB87797"/>
    <w:rsid w:val="3BC313C8"/>
    <w:rsid w:val="3BD07E38"/>
    <w:rsid w:val="3BEE4342"/>
    <w:rsid w:val="3C063501"/>
    <w:rsid w:val="3C6702DA"/>
    <w:rsid w:val="3CA97E95"/>
    <w:rsid w:val="3CAF24FD"/>
    <w:rsid w:val="3D4C71A0"/>
    <w:rsid w:val="3D536702"/>
    <w:rsid w:val="3E2601EE"/>
    <w:rsid w:val="3E4A0556"/>
    <w:rsid w:val="3EE74F32"/>
    <w:rsid w:val="3F2E6D62"/>
    <w:rsid w:val="3F3D101E"/>
    <w:rsid w:val="3F86490E"/>
    <w:rsid w:val="3FFB2194"/>
    <w:rsid w:val="40127680"/>
    <w:rsid w:val="40327510"/>
    <w:rsid w:val="40495703"/>
    <w:rsid w:val="405969E5"/>
    <w:rsid w:val="406B6B13"/>
    <w:rsid w:val="40D86D54"/>
    <w:rsid w:val="41296769"/>
    <w:rsid w:val="41520624"/>
    <w:rsid w:val="41543DAB"/>
    <w:rsid w:val="41690591"/>
    <w:rsid w:val="4190486F"/>
    <w:rsid w:val="41A53A10"/>
    <w:rsid w:val="41C81FE2"/>
    <w:rsid w:val="41E61456"/>
    <w:rsid w:val="421844AB"/>
    <w:rsid w:val="42721CF7"/>
    <w:rsid w:val="42B47BCE"/>
    <w:rsid w:val="42D108C3"/>
    <w:rsid w:val="42F61ADA"/>
    <w:rsid w:val="4394634F"/>
    <w:rsid w:val="43C56D3F"/>
    <w:rsid w:val="44174F21"/>
    <w:rsid w:val="4423158A"/>
    <w:rsid w:val="444906E9"/>
    <w:rsid w:val="44DE08D3"/>
    <w:rsid w:val="4506679E"/>
    <w:rsid w:val="45143C8D"/>
    <w:rsid w:val="457528F6"/>
    <w:rsid w:val="459717A2"/>
    <w:rsid w:val="45A2688A"/>
    <w:rsid w:val="45EF69F9"/>
    <w:rsid w:val="45F854AC"/>
    <w:rsid w:val="45FF0DE4"/>
    <w:rsid w:val="46357B1E"/>
    <w:rsid w:val="47453156"/>
    <w:rsid w:val="476B03DA"/>
    <w:rsid w:val="478366DB"/>
    <w:rsid w:val="47C52C88"/>
    <w:rsid w:val="47DD2E66"/>
    <w:rsid w:val="48781A96"/>
    <w:rsid w:val="495222CB"/>
    <w:rsid w:val="4A271CEA"/>
    <w:rsid w:val="4A9F4084"/>
    <w:rsid w:val="4AF3530A"/>
    <w:rsid w:val="4B122C5D"/>
    <w:rsid w:val="4B676911"/>
    <w:rsid w:val="4B772308"/>
    <w:rsid w:val="4B9537E3"/>
    <w:rsid w:val="4BAA6825"/>
    <w:rsid w:val="4BFC7963"/>
    <w:rsid w:val="4CD04C93"/>
    <w:rsid w:val="4D060C94"/>
    <w:rsid w:val="4D220FD4"/>
    <w:rsid w:val="4D6465B5"/>
    <w:rsid w:val="4D740952"/>
    <w:rsid w:val="4DB421A7"/>
    <w:rsid w:val="4DBA5CBF"/>
    <w:rsid w:val="4E1560D2"/>
    <w:rsid w:val="4E320E25"/>
    <w:rsid w:val="4E472D9E"/>
    <w:rsid w:val="4E68183E"/>
    <w:rsid w:val="4F82467A"/>
    <w:rsid w:val="4F860241"/>
    <w:rsid w:val="4F865DBB"/>
    <w:rsid w:val="4FC939E5"/>
    <w:rsid w:val="4FCB6F70"/>
    <w:rsid w:val="4FE37DC9"/>
    <w:rsid w:val="50A24718"/>
    <w:rsid w:val="50B24CC8"/>
    <w:rsid w:val="50E46555"/>
    <w:rsid w:val="50F77963"/>
    <w:rsid w:val="50F9176C"/>
    <w:rsid w:val="50F935D8"/>
    <w:rsid w:val="511065DA"/>
    <w:rsid w:val="51145FB8"/>
    <w:rsid w:val="51CC3C6D"/>
    <w:rsid w:val="51FB7946"/>
    <w:rsid w:val="5212333B"/>
    <w:rsid w:val="5272535F"/>
    <w:rsid w:val="52974E51"/>
    <w:rsid w:val="534546D5"/>
    <w:rsid w:val="54CB382D"/>
    <w:rsid w:val="554D5D12"/>
    <w:rsid w:val="55770C8D"/>
    <w:rsid w:val="558077F1"/>
    <w:rsid w:val="55A31FA6"/>
    <w:rsid w:val="55CB3F84"/>
    <w:rsid w:val="55E80FFF"/>
    <w:rsid w:val="5627349B"/>
    <w:rsid w:val="5657612B"/>
    <w:rsid w:val="56955A82"/>
    <w:rsid w:val="56EF7AAB"/>
    <w:rsid w:val="56FF6143"/>
    <w:rsid w:val="575E3D6F"/>
    <w:rsid w:val="57DC4429"/>
    <w:rsid w:val="58365305"/>
    <w:rsid w:val="58673581"/>
    <w:rsid w:val="587D4BA5"/>
    <w:rsid w:val="58A20939"/>
    <w:rsid w:val="59177AF9"/>
    <w:rsid w:val="592A6FEB"/>
    <w:rsid w:val="594F06ED"/>
    <w:rsid w:val="59805A70"/>
    <w:rsid w:val="59914717"/>
    <w:rsid w:val="59A07497"/>
    <w:rsid w:val="59EC518A"/>
    <w:rsid w:val="5AC566F0"/>
    <w:rsid w:val="5AD85289"/>
    <w:rsid w:val="5AFC5918"/>
    <w:rsid w:val="5B916442"/>
    <w:rsid w:val="5B9F6694"/>
    <w:rsid w:val="5BD262F1"/>
    <w:rsid w:val="5BE25683"/>
    <w:rsid w:val="5C5779F0"/>
    <w:rsid w:val="5C880E1F"/>
    <w:rsid w:val="5D426B76"/>
    <w:rsid w:val="5D764A03"/>
    <w:rsid w:val="5D842C95"/>
    <w:rsid w:val="5DA23B80"/>
    <w:rsid w:val="5DA25BF0"/>
    <w:rsid w:val="5DE4570A"/>
    <w:rsid w:val="5E0649EC"/>
    <w:rsid w:val="5E565C64"/>
    <w:rsid w:val="5ECD6D7F"/>
    <w:rsid w:val="5FB966E4"/>
    <w:rsid w:val="5FEB76C5"/>
    <w:rsid w:val="602145CD"/>
    <w:rsid w:val="607365D3"/>
    <w:rsid w:val="61A67D5B"/>
    <w:rsid w:val="61C21BEB"/>
    <w:rsid w:val="62007DED"/>
    <w:rsid w:val="62190659"/>
    <w:rsid w:val="62900CF1"/>
    <w:rsid w:val="62A9796D"/>
    <w:rsid w:val="62C12860"/>
    <w:rsid w:val="62C358EC"/>
    <w:rsid w:val="631037FC"/>
    <w:rsid w:val="63A63A43"/>
    <w:rsid w:val="63B05E2E"/>
    <w:rsid w:val="64832224"/>
    <w:rsid w:val="64887796"/>
    <w:rsid w:val="64B350B0"/>
    <w:rsid w:val="64DD12FC"/>
    <w:rsid w:val="64FC2A02"/>
    <w:rsid w:val="65257905"/>
    <w:rsid w:val="654066A5"/>
    <w:rsid w:val="657D46A5"/>
    <w:rsid w:val="65EC1333"/>
    <w:rsid w:val="66307FA7"/>
    <w:rsid w:val="66711B97"/>
    <w:rsid w:val="667825A7"/>
    <w:rsid w:val="668C026A"/>
    <w:rsid w:val="677D7430"/>
    <w:rsid w:val="679C66DE"/>
    <w:rsid w:val="67E7121F"/>
    <w:rsid w:val="67FE67A2"/>
    <w:rsid w:val="68451A41"/>
    <w:rsid w:val="68660E0B"/>
    <w:rsid w:val="690B00EC"/>
    <w:rsid w:val="6954008E"/>
    <w:rsid w:val="69973795"/>
    <w:rsid w:val="699C6B85"/>
    <w:rsid w:val="69BD7C50"/>
    <w:rsid w:val="69D809B6"/>
    <w:rsid w:val="6A1C3FF3"/>
    <w:rsid w:val="6A662A96"/>
    <w:rsid w:val="6AA4069F"/>
    <w:rsid w:val="6AC534D5"/>
    <w:rsid w:val="6AED440D"/>
    <w:rsid w:val="6B946706"/>
    <w:rsid w:val="6BB6632E"/>
    <w:rsid w:val="6BC814A0"/>
    <w:rsid w:val="6BC84CA1"/>
    <w:rsid w:val="6BDA768C"/>
    <w:rsid w:val="6C1A5208"/>
    <w:rsid w:val="6C2913B8"/>
    <w:rsid w:val="6D35126F"/>
    <w:rsid w:val="6D6A5F9E"/>
    <w:rsid w:val="6DDF5E63"/>
    <w:rsid w:val="6E0A6646"/>
    <w:rsid w:val="6E2E605C"/>
    <w:rsid w:val="6E633715"/>
    <w:rsid w:val="6F3952CB"/>
    <w:rsid w:val="6F4641AA"/>
    <w:rsid w:val="6F6A1E59"/>
    <w:rsid w:val="6F774BD7"/>
    <w:rsid w:val="6F85211A"/>
    <w:rsid w:val="6FCC6AE8"/>
    <w:rsid w:val="701279F2"/>
    <w:rsid w:val="716E2BCF"/>
    <w:rsid w:val="719F1F50"/>
    <w:rsid w:val="72532E34"/>
    <w:rsid w:val="728C2F7F"/>
    <w:rsid w:val="72EA693A"/>
    <w:rsid w:val="732C1830"/>
    <w:rsid w:val="732C3703"/>
    <w:rsid w:val="734336CC"/>
    <w:rsid w:val="735E153B"/>
    <w:rsid w:val="7360111B"/>
    <w:rsid w:val="7372052C"/>
    <w:rsid w:val="739A7758"/>
    <w:rsid w:val="74261C1F"/>
    <w:rsid w:val="7448458D"/>
    <w:rsid w:val="74B962E8"/>
    <w:rsid w:val="74CC683C"/>
    <w:rsid w:val="750112CE"/>
    <w:rsid w:val="750219AB"/>
    <w:rsid w:val="751C274E"/>
    <w:rsid w:val="758E0D60"/>
    <w:rsid w:val="759142BD"/>
    <w:rsid w:val="769B1255"/>
    <w:rsid w:val="769D6A3F"/>
    <w:rsid w:val="76C14874"/>
    <w:rsid w:val="76C82E3E"/>
    <w:rsid w:val="770E6D8B"/>
    <w:rsid w:val="77123BE2"/>
    <w:rsid w:val="77146F1B"/>
    <w:rsid w:val="77CE145B"/>
    <w:rsid w:val="77D4631C"/>
    <w:rsid w:val="77E3339C"/>
    <w:rsid w:val="788C3387"/>
    <w:rsid w:val="78D754C7"/>
    <w:rsid w:val="78F952C8"/>
    <w:rsid w:val="797A73D9"/>
    <w:rsid w:val="79A80209"/>
    <w:rsid w:val="7A366CF3"/>
    <w:rsid w:val="7A3A7450"/>
    <w:rsid w:val="7A3C3680"/>
    <w:rsid w:val="7A462386"/>
    <w:rsid w:val="7A875BDD"/>
    <w:rsid w:val="7AA200E4"/>
    <w:rsid w:val="7AB51C6C"/>
    <w:rsid w:val="7AD97BEC"/>
    <w:rsid w:val="7B062240"/>
    <w:rsid w:val="7B1269D5"/>
    <w:rsid w:val="7B3637EA"/>
    <w:rsid w:val="7B7611A0"/>
    <w:rsid w:val="7B872C4B"/>
    <w:rsid w:val="7B9E7D41"/>
    <w:rsid w:val="7BD24BF5"/>
    <w:rsid w:val="7BEB29B8"/>
    <w:rsid w:val="7BF720E8"/>
    <w:rsid w:val="7C74791E"/>
    <w:rsid w:val="7C7A2429"/>
    <w:rsid w:val="7CEB767D"/>
    <w:rsid w:val="7D0A7795"/>
    <w:rsid w:val="7D2A74B3"/>
    <w:rsid w:val="7D7E7D58"/>
    <w:rsid w:val="7D7F3580"/>
    <w:rsid w:val="7D821542"/>
    <w:rsid w:val="7D904F34"/>
    <w:rsid w:val="7DE31227"/>
    <w:rsid w:val="7EBF2AE2"/>
    <w:rsid w:val="7F350531"/>
    <w:rsid w:val="7F553675"/>
    <w:rsid w:val="7F5E0946"/>
    <w:rsid w:val="7F5E7637"/>
    <w:rsid w:val="7F705B64"/>
    <w:rsid w:val="7FAC14E6"/>
    <w:rsid w:val="7FE440AF"/>
    <w:rsid w:val="7FFB1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SimSun" w:asciiTheme="minorHAnsi" w:hAnsiTheme="minorHAnsi" w:cstheme="minorBidi"/>
      <w:kern w:val="2"/>
      <w:sz w:val="21"/>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2025-12-16T09:44:00Z</dcterms:created>
  <dc:creator>Alice Gheorghiu</dc:creator>
  <cp:lastModifiedBy>52673884</cp:lastModifiedBy>
  <dcterms:modified xsi:type="dcterms:W3CDTF">2026-06-22T08:44:15Z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1033-10.2.0.7646</vt:lpwstr>
  </property>
  <property fmtid="{D5CDD505-2E9C-101B-9397-08002B2CF9AE}" pid="3" name="ICV">
    <vt:lpwstr>8B6DD5D139334877A10142C17491D823</vt:lpwstr>
  </property>
</Properties>
</file>